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7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5"/>
        <w:gridCol w:w="9299"/>
      </w:tblGrid>
      <w:tr w:rsidR="00902844" w:rsidRPr="007924F8" w14:paraId="1D043539" w14:textId="77777777" w:rsidTr="00725EC3">
        <w:trPr>
          <w:trHeight w:val="396"/>
        </w:trPr>
        <w:tc>
          <w:tcPr>
            <w:tcW w:w="11194" w:type="dxa"/>
            <w:gridSpan w:val="2"/>
            <w:shd w:val="clear" w:color="auto" w:fill="7030A0"/>
          </w:tcPr>
          <w:p w14:paraId="3CC99920" w14:textId="7358E9B1" w:rsidR="00902844" w:rsidRPr="00EB00DA" w:rsidRDefault="0055688C" w:rsidP="301B2EA0">
            <w:pPr>
              <w:spacing w:before="60" w:after="60"/>
              <w:jc w:val="center"/>
              <w:rPr>
                <w:rFonts w:ascii="Arial" w:hAnsi="Arial" w:cs="Arial"/>
                <w:b/>
                <w:bCs/>
              </w:rPr>
            </w:pPr>
            <w:r>
              <w:rPr>
                <w:rFonts w:ascii="Arial" w:hAnsi="Arial" w:cs="Arial"/>
                <w:b/>
                <w:bCs/>
              </w:rPr>
              <w:t>Women’s</w:t>
            </w:r>
            <w:r w:rsidR="00E81D57">
              <w:rPr>
                <w:rFonts w:ascii="Arial" w:hAnsi="Arial" w:cs="Arial"/>
                <w:b/>
                <w:bCs/>
              </w:rPr>
              <w:t xml:space="preserve"> Court Diversion Keyworkers </w:t>
            </w:r>
            <w:r w:rsidR="00902844" w:rsidRPr="301B2EA0">
              <w:rPr>
                <w:rFonts w:ascii="Arial" w:hAnsi="Arial" w:cs="Arial"/>
                <w:b/>
                <w:bCs/>
              </w:rPr>
              <w:t>Role Profile</w:t>
            </w:r>
            <w:r w:rsidR="7CA3CF76" w:rsidRPr="301B2EA0">
              <w:rPr>
                <w:rFonts w:ascii="Arial" w:hAnsi="Arial" w:cs="Arial"/>
                <w:b/>
                <w:bCs/>
              </w:rPr>
              <w:t xml:space="preserve"> </w:t>
            </w:r>
            <w:r w:rsidR="00902844" w:rsidRPr="301B2EA0">
              <w:rPr>
                <w:rFonts w:ascii="Arial" w:hAnsi="Arial" w:cs="Arial"/>
                <w:b/>
                <w:bCs/>
              </w:rPr>
              <w:t xml:space="preserve">/ Job </w:t>
            </w:r>
            <w:r w:rsidR="0F412550" w:rsidRPr="301B2EA0">
              <w:rPr>
                <w:rFonts w:ascii="Arial" w:hAnsi="Arial" w:cs="Arial"/>
                <w:b/>
                <w:bCs/>
              </w:rPr>
              <w:t>D</w:t>
            </w:r>
            <w:r w:rsidR="00902844" w:rsidRPr="301B2EA0">
              <w:rPr>
                <w:rFonts w:ascii="Arial" w:hAnsi="Arial" w:cs="Arial"/>
                <w:b/>
                <w:bCs/>
              </w:rPr>
              <w:t>escription</w:t>
            </w:r>
          </w:p>
        </w:tc>
      </w:tr>
      <w:tr w:rsidR="00902844" w:rsidRPr="007924F8" w14:paraId="122669BC" w14:textId="77777777" w:rsidTr="301B2EA0">
        <w:trPr>
          <w:trHeight w:val="372"/>
        </w:trPr>
        <w:tc>
          <w:tcPr>
            <w:tcW w:w="1895" w:type="dxa"/>
          </w:tcPr>
          <w:p w14:paraId="457A81F5" w14:textId="77777777" w:rsidR="00902844" w:rsidRPr="00276765" w:rsidRDefault="00902844" w:rsidP="00AE28EE">
            <w:pPr>
              <w:spacing w:before="60" w:after="60"/>
              <w:rPr>
                <w:rFonts w:ascii="Arial" w:hAnsi="Arial" w:cs="Arial"/>
                <w:b/>
              </w:rPr>
            </w:pPr>
            <w:r w:rsidRPr="00276765">
              <w:rPr>
                <w:rFonts w:ascii="Arial" w:hAnsi="Arial" w:cs="Arial"/>
                <w:b/>
              </w:rPr>
              <w:t>Title</w:t>
            </w:r>
          </w:p>
        </w:tc>
        <w:tc>
          <w:tcPr>
            <w:tcW w:w="9299" w:type="dxa"/>
          </w:tcPr>
          <w:p w14:paraId="07D85AF7" w14:textId="4C6E7E1B" w:rsidR="00902844" w:rsidRPr="00276765" w:rsidRDefault="00E81D57" w:rsidP="00AE28EE">
            <w:pPr>
              <w:spacing w:before="60" w:after="60"/>
              <w:rPr>
                <w:rFonts w:ascii="Arial" w:hAnsi="Arial" w:cs="Arial"/>
              </w:rPr>
            </w:pPr>
            <w:r>
              <w:rPr>
                <w:rFonts w:ascii="Arial" w:hAnsi="Arial" w:cs="Arial"/>
              </w:rPr>
              <w:t xml:space="preserve">Women’s Court </w:t>
            </w:r>
            <w:r w:rsidR="003F507E">
              <w:rPr>
                <w:rFonts w:ascii="Arial" w:hAnsi="Arial" w:cs="Arial"/>
              </w:rPr>
              <w:t>Diversion Key</w:t>
            </w:r>
            <w:r w:rsidR="004A40A5">
              <w:rPr>
                <w:rFonts w:ascii="Arial" w:hAnsi="Arial" w:cs="Arial"/>
              </w:rPr>
              <w:t>w</w:t>
            </w:r>
            <w:r w:rsidR="003F507E">
              <w:rPr>
                <w:rFonts w:ascii="Arial" w:hAnsi="Arial" w:cs="Arial"/>
              </w:rPr>
              <w:t>orker</w:t>
            </w:r>
          </w:p>
        </w:tc>
      </w:tr>
      <w:tr w:rsidR="00902844" w:rsidRPr="007924F8" w14:paraId="7CE3E30D" w14:textId="77777777" w:rsidTr="301B2EA0">
        <w:trPr>
          <w:trHeight w:val="372"/>
        </w:trPr>
        <w:tc>
          <w:tcPr>
            <w:tcW w:w="1895" w:type="dxa"/>
          </w:tcPr>
          <w:p w14:paraId="66B30705" w14:textId="77777777" w:rsidR="00902844" w:rsidRPr="00276765" w:rsidRDefault="00902844" w:rsidP="00AE28EE">
            <w:pPr>
              <w:spacing w:before="60" w:after="60"/>
              <w:rPr>
                <w:rFonts w:ascii="Arial" w:hAnsi="Arial" w:cs="Arial"/>
                <w:b/>
              </w:rPr>
            </w:pPr>
            <w:r w:rsidRPr="00276765">
              <w:rPr>
                <w:rFonts w:ascii="Arial" w:hAnsi="Arial" w:cs="Arial"/>
                <w:b/>
              </w:rPr>
              <w:t>Team</w:t>
            </w:r>
          </w:p>
        </w:tc>
        <w:tc>
          <w:tcPr>
            <w:tcW w:w="9299" w:type="dxa"/>
          </w:tcPr>
          <w:p w14:paraId="7D212DB8" w14:textId="64945C16" w:rsidR="00902844" w:rsidRPr="00276765" w:rsidRDefault="00E81D57" w:rsidP="00AE28EE">
            <w:pPr>
              <w:spacing w:before="60" w:after="60"/>
              <w:rPr>
                <w:rFonts w:ascii="Arial" w:hAnsi="Arial" w:cs="Arial"/>
              </w:rPr>
            </w:pPr>
            <w:r>
              <w:rPr>
                <w:rFonts w:ascii="Arial" w:hAnsi="Arial" w:cs="Arial"/>
              </w:rPr>
              <w:t>Women’s Community Service</w:t>
            </w:r>
            <w:r w:rsidR="004A40A5">
              <w:rPr>
                <w:rFonts w:ascii="Arial" w:hAnsi="Arial" w:cs="Arial"/>
              </w:rPr>
              <w:t>s</w:t>
            </w:r>
            <w:r>
              <w:rPr>
                <w:rFonts w:ascii="Arial" w:hAnsi="Arial" w:cs="Arial"/>
              </w:rPr>
              <w:t xml:space="preserve"> </w:t>
            </w:r>
            <w:r w:rsidR="00DC31B2">
              <w:rPr>
                <w:rFonts w:ascii="Arial" w:hAnsi="Arial" w:cs="Arial"/>
              </w:rPr>
              <w:t>– Bristol Women’s Centre</w:t>
            </w:r>
          </w:p>
        </w:tc>
      </w:tr>
      <w:tr w:rsidR="00902844" w:rsidRPr="007924F8" w14:paraId="5771E943" w14:textId="77777777" w:rsidTr="301B2EA0">
        <w:trPr>
          <w:trHeight w:val="372"/>
        </w:trPr>
        <w:tc>
          <w:tcPr>
            <w:tcW w:w="1895" w:type="dxa"/>
          </w:tcPr>
          <w:p w14:paraId="4D8A69A0" w14:textId="77777777" w:rsidR="00902844" w:rsidRPr="00276765" w:rsidRDefault="00902844" w:rsidP="00AE28EE">
            <w:pPr>
              <w:spacing w:before="60" w:after="60"/>
              <w:rPr>
                <w:rFonts w:ascii="Arial" w:hAnsi="Arial" w:cs="Arial"/>
                <w:b/>
              </w:rPr>
            </w:pPr>
            <w:r w:rsidRPr="00276765">
              <w:rPr>
                <w:rFonts w:ascii="Arial" w:hAnsi="Arial" w:cs="Arial"/>
                <w:b/>
              </w:rPr>
              <w:t>Salary</w:t>
            </w:r>
          </w:p>
        </w:tc>
        <w:tc>
          <w:tcPr>
            <w:tcW w:w="9299" w:type="dxa"/>
          </w:tcPr>
          <w:p w14:paraId="5202FB5C" w14:textId="7A2CC755" w:rsidR="00902844" w:rsidRPr="003F507E" w:rsidRDefault="00403152" w:rsidP="00AE28EE">
            <w:pPr>
              <w:spacing w:before="60" w:after="60"/>
              <w:rPr>
                <w:rFonts w:ascii="Arial" w:hAnsi="Arial" w:cs="Arial"/>
              </w:rPr>
            </w:pPr>
            <w:r>
              <w:rPr>
                <w:rFonts w:ascii="Arial" w:hAnsi="Arial" w:cs="Arial"/>
              </w:rPr>
              <w:t>£2</w:t>
            </w:r>
            <w:r w:rsidR="00DC31B2">
              <w:rPr>
                <w:rFonts w:ascii="Arial" w:hAnsi="Arial" w:cs="Arial"/>
              </w:rPr>
              <w:t>3</w:t>
            </w:r>
            <w:r w:rsidR="00E81D57">
              <w:rPr>
                <w:rFonts w:ascii="Arial" w:hAnsi="Arial" w:cs="Arial"/>
              </w:rPr>
              <w:t>,000</w:t>
            </w:r>
            <w:r>
              <w:rPr>
                <w:rFonts w:ascii="Arial" w:hAnsi="Arial" w:cs="Arial"/>
              </w:rPr>
              <w:t xml:space="preserve"> - £24,000</w:t>
            </w:r>
            <w:r w:rsidR="00725EC3">
              <w:rPr>
                <w:rFonts w:ascii="Arial" w:hAnsi="Arial" w:cs="Arial"/>
              </w:rPr>
              <w:t xml:space="preserve"> </w:t>
            </w:r>
          </w:p>
        </w:tc>
      </w:tr>
      <w:tr w:rsidR="00E81D57" w:rsidRPr="007924F8" w14:paraId="46F6C73D" w14:textId="77777777" w:rsidTr="301B2EA0">
        <w:trPr>
          <w:trHeight w:val="372"/>
        </w:trPr>
        <w:tc>
          <w:tcPr>
            <w:tcW w:w="1895" w:type="dxa"/>
          </w:tcPr>
          <w:p w14:paraId="5850AF84" w14:textId="23D0FDD3" w:rsidR="00E81D57" w:rsidRPr="00276765" w:rsidRDefault="00E81D57" w:rsidP="00AE28EE">
            <w:pPr>
              <w:spacing w:before="60" w:after="60"/>
              <w:rPr>
                <w:rFonts w:ascii="Arial" w:hAnsi="Arial" w:cs="Arial"/>
                <w:b/>
              </w:rPr>
            </w:pPr>
            <w:r>
              <w:rPr>
                <w:rFonts w:ascii="Arial" w:hAnsi="Arial" w:cs="Arial"/>
                <w:b/>
              </w:rPr>
              <w:t xml:space="preserve">Location </w:t>
            </w:r>
          </w:p>
        </w:tc>
        <w:tc>
          <w:tcPr>
            <w:tcW w:w="9299" w:type="dxa"/>
          </w:tcPr>
          <w:p w14:paraId="2A6A316C" w14:textId="144A04D0" w:rsidR="00E81D57" w:rsidRPr="006A42EE" w:rsidRDefault="004A40A5" w:rsidP="00AE28EE">
            <w:pPr>
              <w:spacing w:before="60" w:after="60"/>
              <w:rPr>
                <w:rFonts w:ascii="Arial" w:hAnsi="Arial" w:cs="Arial"/>
              </w:rPr>
            </w:pPr>
            <w:r>
              <w:rPr>
                <w:rFonts w:ascii="Arial" w:hAnsi="Arial" w:cs="Arial"/>
              </w:rPr>
              <w:t>Bristol</w:t>
            </w:r>
            <w:r w:rsidR="00DC31B2">
              <w:rPr>
                <w:rFonts w:ascii="Arial" w:hAnsi="Arial" w:cs="Arial"/>
              </w:rPr>
              <w:t xml:space="preserve"> and </w:t>
            </w:r>
            <w:r>
              <w:rPr>
                <w:rFonts w:ascii="Arial" w:hAnsi="Arial" w:cs="Arial"/>
              </w:rPr>
              <w:t>Bath</w:t>
            </w:r>
            <w:r w:rsidR="00DC31B2">
              <w:rPr>
                <w:rFonts w:ascii="Arial" w:hAnsi="Arial" w:cs="Arial"/>
              </w:rPr>
              <w:t xml:space="preserve"> Magistrates court, and surrounding areas</w:t>
            </w:r>
          </w:p>
        </w:tc>
      </w:tr>
      <w:tr w:rsidR="00902844" w:rsidRPr="007924F8" w14:paraId="5D67DD28" w14:textId="77777777" w:rsidTr="301B2EA0">
        <w:trPr>
          <w:trHeight w:val="360"/>
        </w:trPr>
        <w:tc>
          <w:tcPr>
            <w:tcW w:w="1895" w:type="dxa"/>
          </w:tcPr>
          <w:p w14:paraId="480E9E4F" w14:textId="77777777" w:rsidR="00902844" w:rsidRPr="00276765" w:rsidRDefault="00902844" w:rsidP="00AE28EE">
            <w:pPr>
              <w:spacing w:before="60" w:after="60"/>
              <w:rPr>
                <w:rFonts w:ascii="Arial" w:hAnsi="Arial" w:cs="Arial"/>
                <w:b/>
              </w:rPr>
            </w:pPr>
            <w:r w:rsidRPr="00276765">
              <w:rPr>
                <w:rFonts w:ascii="Arial" w:hAnsi="Arial" w:cs="Arial"/>
                <w:b/>
              </w:rPr>
              <w:t>Hours</w:t>
            </w:r>
          </w:p>
        </w:tc>
        <w:tc>
          <w:tcPr>
            <w:tcW w:w="9299" w:type="dxa"/>
          </w:tcPr>
          <w:p w14:paraId="73DC16E9" w14:textId="35B38A16" w:rsidR="00902844" w:rsidRPr="00276765" w:rsidRDefault="00B22560" w:rsidP="00AE28EE">
            <w:pPr>
              <w:spacing w:before="60" w:after="60"/>
              <w:rPr>
                <w:rFonts w:ascii="Arial" w:hAnsi="Arial" w:cs="Arial"/>
                <w:color w:val="000000"/>
              </w:rPr>
            </w:pPr>
            <w:r w:rsidRPr="00276765">
              <w:rPr>
                <w:rFonts w:ascii="Arial" w:hAnsi="Arial" w:cs="Arial"/>
                <w:color w:val="000000"/>
              </w:rPr>
              <w:t>3</w:t>
            </w:r>
            <w:r w:rsidR="00E81D57">
              <w:rPr>
                <w:rFonts w:ascii="Arial" w:hAnsi="Arial" w:cs="Arial"/>
                <w:color w:val="000000"/>
              </w:rPr>
              <w:t xml:space="preserve">5 hours per week </w:t>
            </w:r>
          </w:p>
        </w:tc>
      </w:tr>
      <w:tr w:rsidR="00902844" w:rsidRPr="007924F8" w14:paraId="59BEDA3F" w14:textId="77777777" w:rsidTr="301B2EA0">
        <w:tblPrEx>
          <w:tblLook w:val="01E0" w:firstRow="1" w:lastRow="1" w:firstColumn="1" w:lastColumn="1" w:noHBand="0" w:noVBand="0"/>
        </w:tblPrEx>
        <w:trPr>
          <w:trHeight w:val="372"/>
        </w:trPr>
        <w:tc>
          <w:tcPr>
            <w:tcW w:w="1895" w:type="dxa"/>
          </w:tcPr>
          <w:p w14:paraId="749C32C0" w14:textId="77777777" w:rsidR="00902844" w:rsidRPr="00276765" w:rsidRDefault="00902844" w:rsidP="00AE28EE">
            <w:pPr>
              <w:spacing w:before="60" w:after="60"/>
              <w:rPr>
                <w:rFonts w:ascii="Arial" w:hAnsi="Arial" w:cs="Arial"/>
                <w:b/>
              </w:rPr>
            </w:pPr>
            <w:r w:rsidRPr="00276765">
              <w:rPr>
                <w:rFonts w:ascii="Arial" w:hAnsi="Arial" w:cs="Arial"/>
                <w:b/>
              </w:rPr>
              <w:t>Leave</w:t>
            </w:r>
          </w:p>
        </w:tc>
        <w:tc>
          <w:tcPr>
            <w:tcW w:w="9299" w:type="dxa"/>
          </w:tcPr>
          <w:p w14:paraId="2753ED2F" w14:textId="7E03DA73" w:rsidR="00902844" w:rsidRPr="00276765" w:rsidRDefault="00902844" w:rsidP="00AE28EE">
            <w:pPr>
              <w:spacing w:before="60" w:after="60"/>
              <w:rPr>
                <w:rFonts w:ascii="Arial" w:hAnsi="Arial" w:cs="Arial"/>
              </w:rPr>
            </w:pPr>
            <w:r w:rsidRPr="15F5B441">
              <w:rPr>
                <w:rFonts w:ascii="Arial" w:hAnsi="Arial" w:cs="Arial"/>
              </w:rPr>
              <w:t>25 days</w:t>
            </w:r>
            <w:r w:rsidR="00E81D57">
              <w:rPr>
                <w:rFonts w:ascii="Arial" w:hAnsi="Arial" w:cs="Arial"/>
              </w:rPr>
              <w:t xml:space="preserve"> </w:t>
            </w:r>
            <w:r w:rsidRPr="15F5B441">
              <w:rPr>
                <w:rFonts w:ascii="Arial" w:hAnsi="Arial" w:cs="Arial"/>
              </w:rPr>
              <w:t xml:space="preserve">(plus public holidays) </w:t>
            </w:r>
          </w:p>
        </w:tc>
      </w:tr>
      <w:tr w:rsidR="00E81D57" w:rsidRPr="007924F8" w14:paraId="64C39565" w14:textId="77777777" w:rsidTr="301B2EA0">
        <w:tblPrEx>
          <w:tblLook w:val="01E0" w:firstRow="1" w:lastRow="1" w:firstColumn="1" w:lastColumn="1" w:noHBand="0" w:noVBand="0"/>
        </w:tblPrEx>
        <w:trPr>
          <w:trHeight w:val="372"/>
        </w:trPr>
        <w:tc>
          <w:tcPr>
            <w:tcW w:w="1895" w:type="dxa"/>
          </w:tcPr>
          <w:p w14:paraId="2F80BE57" w14:textId="06AF98B4" w:rsidR="00E81D57" w:rsidRPr="00276765" w:rsidRDefault="00E81D57" w:rsidP="00AE28EE">
            <w:pPr>
              <w:spacing w:before="60" w:after="60"/>
              <w:rPr>
                <w:rFonts w:ascii="Arial" w:hAnsi="Arial" w:cs="Arial"/>
                <w:b/>
              </w:rPr>
            </w:pPr>
            <w:r>
              <w:rPr>
                <w:rFonts w:ascii="Arial" w:hAnsi="Arial" w:cs="Arial"/>
                <w:b/>
              </w:rPr>
              <w:t xml:space="preserve">Pension </w:t>
            </w:r>
          </w:p>
        </w:tc>
        <w:tc>
          <w:tcPr>
            <w:tcW w:w="9299" w:type="dxa"/>
          </w:tcPr>
          <w:p w14:paraId="7912E40C" w14:textId="57EF8E32" w:rsidR="00E81D57" w:rsidRPr="00E81D57" w:rsidRDefault="00E81D57" w:rsidP="00E81D57">
            <w:pPr>
              <w:ind w:left="1920" w:hanging="1920"/>
              <w:rPr>
                <w:rFonts w:ascii="Arial" w:hAnsi="Arial" w:cs="Arial"/>
              </w:rPr>
            </w:pPr>
            <w:r w:rsidRPr="00E81D57">
              <w:rPr>
                <w:rFonts w:ascii="Arial" w:hAnsi="Arial" w:cs="Arial"/>
              </w:rPr>
              <w:t xml:space="preserve">Auto Enrolment Pension (6% employer contribution) </w:t>
            </w:r>
          </w:p>
        </w:tc>
      </w:tr>
      <w:tr w:rsidR="00902844" w:rsidRPr="007924F8" w14:paraId="6B3FE0A7" w14:textId="77777777" w:rsidTr="301B2EA0">
        <w:tblPrEx>
          <w:tblLook w:val="01E0" w:firstRow="1" w:lastRow="1" w:firstColumn="1" w:lastColumn="1" w:noHBand="0" w:noVBand="0"/>
        </w:tblPrEx>
        <w:trPr>
          <w:trHeight w:val="372"/>
        </w:trPr>
        <w:tc>
          <w:tcPr>
            <w:tcW w:w="1895" w:type="dxa"/>
            <w:tcBorders>
              <w:bottom w:val="single" w:sz="4" w:space="0" w:color="auto"/>
            </w:tcBorders>
          </w:tcPr>
          <w:p w14:paraId="09C7893E" w14:textId="77777777" w:rsidR="00902844" w:rsidRPr="00276765" w:rsidRDefault="00902844" w:rsidP="00AE28EE">
            <w:pPr>
              <w:spacing w:before="60" w:after="60"/>
              <w:rPr>
                <w:rFonts w:ascii="Arial" w:hAnsi="Arial" w:cs="Arial"/>
                <w:b/>
              </w:rPr>
            </w:pPr>
            <w:r w:rsidRPr="00276765">
              <w:rPr>
                <w:rFonts w:ascii="Arial" w:hAnsi="Arial" w:cs="Arial"/>
                <w:b/>
              </w:rPr>
              <w:t>Report to</w:t>
            </w:r>
          </w:p>
        </w:tc>
        <w:tc>
          <w:tcPr>
            <w:tcW w:w="9299" w:type="dxa"/>
            <w:tcBorders>
              <w:bottom w:val="single" w:sz="4" w:space="0" w:color="auto"/>
            </w:tcBorders>
          </w:tcPr>
          <w:p w14:paraId="46E8C7A5" w14:textId="1586D20E" w:rsidR="00902844" w:rsidRPr="00276765" w:rsidRDefault="00E81D57" w:rsidP="00AE28EE">
            <w:pPr>
              <w:spacing w:before="60" w:after="60"/>
              <w:rPr>
                <w:rFonts w:ascii="Arial" w:hAnsi="Arial" w:cs="Arial"/>
              </w:rPr>
            </w:pPr>
            <w:r>
              <w:rPr>
                <w:rFonts w:ascii="Arial" w:hAnsi="Arial" w:cs="Arial"/>
              </w:rPr>
              <w:t xml:space="preserve">Diversion </w:t>
            </w:r>
            <w:r w:rsidR="004A40A5">
              <w:rPr>
                <w:rFonts w:ascii="Arial" w:hAnsi="Arial" w:cs="Arial"/>
              </w:rPr>
              <w:t>Senior Project Worker</w:t>
            </w:r>
            <w:r>
              <w:rPr>
                <w:rFonts w:ascii="Arial" w:hAnsi="Arial" w:cs="Arial"/>
              </w:rPr>
              <w:t xml:space="preserve"> </w:t>
            </w:r>
          </w:p>
        </w:tc>
      </w:tr>
      <w:tr w:rsidR="00902844" w:rsidRPr="007924F8" w14:paraId="168C7740" w14:textId="77777777" w:rsidTr="00BB1FD7">
        <w:tblPrEx>
          <w:tblLook w:val="01E0" w:firstRow="1" w:lastRow="1" w:firstColumn="1" w:lastColumn="1" w:noHBand="0" w:noVBand="0"/>
        </w:tblPrEx>
        <w:trPr>
          <w:trHeight w:val="396"/>
        </w:trPr>
        <w:tc>
          <w:tcPr>
            <w:tcW w:w="11194" w:type="dxa"/>
            <w:gridSpan w:val="2"/>
            <w:shd w:val="clear" w:color="auto" w:fill="7030A0"/>
          </w:tcPr>
          <w:p w14:paraId="0C9A4D19" w14:textId="48C945C2" w:rsidR="00902844" w:rsidRPr="00EB00DA" w:rsidRDefault="00443DBF" w:rsidP="301B2EA0">
            <w:pPr>
              <w:spacing w:before="60" w:after="60"/>
              <w:rPr>
                <w:rFonts w:ascii="Arial" w:hAnsi="Arial" w:cs="Arial"/>
                <w:b/>
                <w:bCs/>
              </w:rPr>
            </w:pPr>
            <w:r w:rsidRPr="301B2EA0">
              <w:rPr>
                <w:rFonts w:ascii="Arial" w:hAnsi="Arial" w:cs="Arial"/>
                <w:b/>
                <w:bCs/>
              </w:rPr>
              <w:t xml:space="preserve">About </w:t>
            </w:r>
            <w:r w:rsidR="5E735128" w:rsidRPr="301B2EA0">
              <w:rPr>
                <w:rFonts w:ascii="Arial" w:hAnsi="Arial" w:cs="Arial"/>
                <w:b/>
                <w:bCs/>
              </w:rPr>
              <w:t>u</w:t>
            </w:r>
            <w:r w:rsidR="008D5205" w:rsidRPr="301B2EA0">
              <w:rPr>
                <w:rFonts w:ascii="Arial" w:hAnsi="Arial" w:cs="Arial"/>
                <w:b/>
                <w:bCs/>
              </w:rPr>
              <w:t>s</w:t>
            </w:r>
          </w:p>
        </w:tc>
      </w:tr>
      <w:tr w:rsidR="00443DBF" w:rsidRPr="007924F8" w14:paraId="54768FE9" w14:textId="77777777" w:rsidTr="301B2EA0">
        <w:tblPrEx>
          <w:tblLook w:val="01E0" w:firstRow="1" w:lastRow="1" w:firstColumn="1" w:lastColumn="1" w:noHBand="0" w:noVBand="0"/>
        </w:tblPrEx>
        <w:trPr>
          <w:trHeight w:val="1680"/>
        </w:trPr>
        <w:tc>
          <w:tcPr>
            <w:tcW w:w="11194" w:type="dxa"/>
            <w:gridSpan w:val="2"/>
            <w:shd w:val="clear" w:color="auto" w:fill="auto"/>
          </w:tcPr>
          <w:p w14:paraId="373A443E" w14:textId="2FF5A1F7" w:rsidR="00E81D57" w:rsidRPr="00921182" w:rsidRDefault="00E81D57" w:rsidP="00E81D57">
            <w:pPr>
              <w:spacing w:before="120" w:after="120"/>
              <w:jc w:val="both"/>
              <w:rPr>
                <w:rFonts w:ascii="Arial" w:eastAsia="Arial" w:hAnsi="Arial" w:cs="Arial"/>
                <w:color w:val="000000" w:themeColor="text1"/>
              </w:rPr>
            </w:pPr>
            <w:r>
              <w:rPr>
                <w:rFonts w:ascii="Arial" w:eastAsia="Arial" w:hAnsi="Arial" w:cs="Arial"/>
                <w:color w:val="000000" w:themeColor="text1"/>
              </w:rPr>
              <w:t xml:space="preserve">The Nelson Trust’s award winning Women’s Centres provide </w:t>
            </w:r>
            <w:r w:rsidRPr="6122830C">
              <w:rPr>
                <w:rFonts w:ascii="Arial" w:eastAsia="Arial" w:hAnsi="Arial" w:cs="Arial"/>
                <w:color w:val="000000" w:themeColor="text1"/>
              </w:rPr>
              <w:t xml:space="preserve">holistic, gender-specialist support to women facing multiple disadvantages, including women involved (or at risk of being involved) in the criminal justice system. </w:t>
            </w:r>
          </w:p>
          <w:p w14:paraId="0FB601FA" w14:textId="7C45FC81" w:rsidR="00443DBF" w:rsidRPr="00E81D57" w:rsidRDefault="00E81D57" w:rsidP="009D3A0A">
            <w:pPr>
              <w:autoSpaceDE w:val="0"/>
              <w:autoSpaceDN w:val="0"/>
              <w:adjustRightInd w:val="0"/>
              <w:spacing w:before="120" w:after="120"/>
              <w:jc w:val="both"/>
              <w:rPr>
                <w:rFonts w:ascii="Arial" w:eastAsia="Arial" w:hAnsi="Arial" w:cs="Arial"/>
                <w:color w:val="000000" w:themeColor="text1"/>
              </w:rPr>
            </w:pPr>
            <w:r w:rsidRPr="6122830C">
              <w:rPr>
                <w:rFonts w:ascii="Arial" w:hAnsi="Arial" w:cs="Arial"/>
              </w:rPr>
              <w:t xml:space="preserve">Our Women’s Centres are located in </w:t>
            </w:r>
            <w:r>
              <w:rPr>
                <w:rFonts w:ascii="Arial" w:hAnsi="Arial" w:cs="Arial"/>
              </w:rPr>
              <w:t>Gloucestershire, Swindon, Bristol, Somerset, Cardif</w:t>
            </w:r>
            <w:r w:rsidR="00EA40DC">
              <w:rPr>
                <w:rFonts w:ascii="Arial" w:hAnsi="Arial" w:cs="Arial"/>
              </w:rPr>
              <w:t>f</w:t>
            </w:r>
            <w:r w:rsidR="00FB7B5C">
              <w:rPr>
                <w:rFonts w:ascii="Arial" w:hAnsi="Arial" w:cs="Arial"/>
              </w:rPr>
              <w:t xml:space="preserve">, Swansea </w:t>
            </w:r>
            <w:r>
              <w:rPr>
                <w:rFonts w:ascii="Arial" w:hAnsi="Arial" w:cs="Arial"/>
              </w:rPr>
              <w:t xml:space="preserve"> and HMP Eastwood Park. </w:t>
            </w:r>
            <w:r w:rsidRPr="6122830C">
              <w:rPr>
                <w:rFonts w:ascii="Arial" w:hAnsi="Arial" w:cs="Arial"/>
              </w:rPr>
              <w:t xml:space="preserve">Our centres offer safe, women-only spaces </w:t>
            </w:r>
            <w:r>
              <w:rPr>
                <w:rFonts w:ascii="Arial" w:hAnsi="Arial" w:cs="Arial"/>
              </w:rPr>
              <w:t>where women can get support to address a wide range of needs.</w:t>
            </w:r>
          </w:p>
        </w:tc>
      </w:tr>
      <w:tr w:rsidR="00443DBF" w:rsidRPr="007924F8" w14:paraId="251D4768" w14:textId="77777777" w:rsidTr="00BB1FD7">
        <w:tblPrEx>
          <w:tblLook w:val="01E0" w:firstRow="1" w:lastRow="1" w:firstColumn="1" w:lastColumn="1" w:noHBand="0" w:noVBand="0"/>
        </w:tblPrEx>
        <w:trPr>
          <w:trHeight w:val="396"/>
        </w:trPr>
        <w:tc>
          <w:tcPr>
            <w:tcW w:w="11194" w:type="dxa"/>
            <w:gridSpan w:val="2"/>
            <w:shd w:val="clear" w:color="auto" w:fill="7030A0"/>
          </w:tcPr>
          <w:p w14:paraId="201D74F9" w14:textId="54709C5E" w:rsidR="00443DBF" w:rsidRPr="00EB00DA" w:rsidRDefault="00443DBF" w:rsidP="301B2EA0">
            <w:pPr>
              <w:spacing w:before="60" w:after="60"/>
              <w:rPr>
                <w:rFonts w:ascii="Arial" w:hAnsi="Arial" w:cs="Arial"/>
                <w:b/>
                <w:bCs/>
              </w:rPr>
            </w:pPr>
            <w:r w:rsidRPr="301B2EA0">
              <w:rPr>
                <w:rFonts w:ascii="Arial" w:hAnsi="Arial" w:cs="Arial"/>
                <w:b/>
                <w:bCs/>
              </w:rPr>
              <w:t xml:space="preserve">Role </w:t>
            </w:r>
            <w:r w:rsidR="0B7C1467" w:rsidRPr="301B2EA0">
              <w:rPr>
                <w:rFonts w:ascii="Arial" w:hAnsi="Arial" w:cs="Arial"/>
                <w:b/>
                <w:bCs/>
              </w:rPr>
              <w:t>s</w:t>
            </w:r>
            <w:r w:rsidRPr="301B2EA0">
              <w:rPr>
                <w:rFonts w:ascii="Arial" w:hAnsi="Arial" w:cs="Arial"/>
                <w:b/>
                <w:bCs/>
              </w:rPr>
              <w:t>ummary</w:t>
            </w:r>
          </w:p>
        </w:tc>
      </w:tr>
      <w:tr w:rsidR="00902844" w:rsidRPr="007924F8" w14:paraId="33A1E502" w14:textId="77777777" w:rsidTr="007E7CA3">
        <w:tblPrEx>
          <w:tblLook w:val="01E0" w:firstRow="1" w:lastRow="1" w:firstColumn="1" w:lastColumn="1" w:noHBand="0" w:noVBand="0"/>
        </w:tblPrEx>
        <w:trPr>
          <w:trHeight w:val="1340"/>
        </w:trPr>
        <w:tc>
          <w:tcPr>
            <w:tcW w:w="11194" w:type="dxa"/>
            <w:gridSpan w:val="2"/>
            <w:tcBorders>
              <w:bottom w:val="single" w:sz="4" w:space="0" w:color="auto"/>
            </w:tcBorders>
            <w:vAlign w:val="center"/>
          </w:tcPr>
          <w:p w14:paraId="3437597A" w14:textId="77777777" w:rsidR="00F33977" w:rsidRPr="00276765" w:rsidRDefault="00F33977" w:rsidP="002F5402">
            <w:pPr>
              <w:autoSpaceDE w:val="0"/>
              <w:autoSpaceDN w:val="0"/>
              <w:adjustRightInd w:val="0"/>
              <w:jc w:val="both"/>
              <w:rPr>
                <w:rFonts w:ascii="Arial" w:hAnsi="Arial" w:cs="Arial"/>
              </w:rPr>
            </w:pPr>
          </w:p>
          <w:p w14:paraId="7488B97B" w14:textId="741F79B3" w:rsidR="00E81D57" w:rsidRDefault="00FF0152" w:rsidP="00D02194">
            <w:pPr>
              <w:tabs>
                <w:tab w:val="left" w:pos="720"/>
              </w:tabs>
              <w:rPr>
                <w:rFonts w:ascii="Arial" w:hAnsi="Arial" w:cs="Arial"/>
              </w:rPr>
            </w:pPr>
            <w:bookmarkStart w:id="0" w:name="_Hlk129335824"/>
            <w:r>
              <w:rPr>
                <w:rFonts w:ascii="Arial" w:hAnsi="Arial" w:cs="Arial"/>
              </w:rPr>
              <w:t xml:space="preserve">This is </w:t>
            </w:r>
            <w:r w:rsidR="0066422D">
              <w:rPr>
                <w:rFonts w:ascii="Arial" w:hAnsi="Arial" w:cs="Arial"/>
              </w:rPr>
              <w:t>a new</w:t>
            </w:r>
            <w:r w:rsidR="00D07F84">
              <w:rPr>
                <w:rFonts w:ascii="Arial" w:hAnsi="Arial" w:cs="Arial"/>
              </w:rPr>
              <w:t xml:space="preserve"> MoJ fund</w:t>
            </w:r>
            <w:r w:rsidR="0066422D">
              <w:rPr>
                <w:rFonts w:ascii="Arial" w:hAnsi="Arial" w:cs="Arial"/>
              </w:rPr>
              <w:t xml:space="preserve">ed </w:t>
            </w:r>
            <w:r w:rsidR="00A52E4B">
              <w:rPr>
                <w:rFonts w:ascii="Arial" w:hAnsi="Arial" w:cs="Arial"/>
              </w:rPr>
              <w:t xml:space="preserve">service </w:t>
            </w:r>
            <w:r w:rsidR="66ED7FD6" w:rsidRPr="13B157DA">
              <w:rPr>
                <w:rFonts w:ascii="Arial" w:hAnsi="Arial" w:cs="Arial"/>
              </w:rPr>
              <w:t>that</w:t>
            </w:r>
            <w:r w:rsidR="00E40CA3">
              <w:rPr>
                <w:rFonts w:ascii="Arial" w:hAnsi="Arial" w:cs="Arial"/>
              </w:rPr>
              <w:t xml:space="preserve"> will</w:t>
            </w:r>
            <w:r w:rsidR="001967B4">
              <w:rPr>
                <w:rFonts w:ascii="Arial" w:hAnsi="Arial" w:cs="Arial"/>
              </w:rPr>
              <w:t xml:space="preserve"> </w:t>
            </w:r>
            <w:r w:rsidR="00EE2DB6">
              <w:rPr>
                <w:rFonts w:ascii="Arial" w:hAnsi="Arial" w:cs="Arial"/>
              </w:rPr>
              <w:t xml:space="preserve">work within our </w:t>
            </w:r>
            <w:r w:rsidR="004A40A5">
              <w:rPr>
                <w:rFonts w:ascii="Arial" w:hAnsi="Arial" w:cs="Arial"/>
              </w:rPr>
              <w:t xml:space="preserve">Bristol </w:t>
            </w:r>
            <w:r w:rsidR="00EE2DB6">
              <w:rPr>
                <w:rFonts w:ascii="Arial" w:hAnsi="Arial" w:cs="Arial"/>
              </w:rPr>
              <w:t>Women’s Centre</w:t>
            </w:r>
            <w:r w:rsidR="00E81D57">
              <w:rPr>
                <w:rFonts w:ascii="Arial" w:hAnsi="Arial" w:cs="Arial"/>
              </w:rPr>
              <w:t xml:space="preserve"> and </w:t>
            </w:r>
            <w:r w:rsidR="004A40A5">
              <w:rPr>
                <w:rFonts w:ascii="Arial" w:hAnsi="Arial" w:cs="Arial"/>
              </w:rPr>
              <w:t>Bristol and Bath</w:t>
            </w:r>
            <w:r w:rsidR="00E81D57">
              <w:rPr>
                <w:rFonts w:ascii="Arial" w:hAnsi="Arial" w:cs="Arial"/>
              </w:rPr>
              <w:t xml:space="preserve"> </w:t>
            </w:r>
            <w:r w:rsidR="009976F9">
              <w:rPr>
                <w:rFonts w:ascii="Arial" w:hAnsi="Arial" w:cs="Arial"/>
              </w:rPr>
              <w:t xml:space="preserve">magistrate </w:t>
            </w:r>
            <w:r w:rsidR="00E81D57">
              <w:rPr>
                <w:rFonts w:ascii="Arial" w:hAnsi="Arial" w:cs="Arial"/>
              </w:rPr>
              <w:t>courts to divert women away from custody</w:t>
            </w:r>
            <w:r w:rsidR="00FB7B5C">
              <w:rPr>
                <w:rFonts w:ascii="Arial" w:hAnsi="Arial" w:cs="Arial"/>
              </w:rPr>
              <w:t>, providing a direct pathway to a wide range of well-</w:t>
            </w:r>
            <w:r w:rsidR="00DD0883">
              <w:rPr>
                <w:rFonts w:ascii="Arial" w:hAnsi="Arial" w:cs="Arial"/>
              </w:rPr>
              <w:t>established</w:t>
            </w:r>
            <w:r w:rsidR="00FB7B5C">
              <w:rPr>
                <w:rFonts w:ascii="Arial" w:hAnsi="Arial" w:cs="Arial"/>
              </w:rPr>
              <w:t xml:space="preserve"> gender-responsive </w:t>
            </w:r>
            <w:r w:rsidR="00E81D57">
              <w:rPr>
                <w:rFonts w:ascii="Arial" w:hAnsi="Arial" w:cs="Arial"/>
              </w:rPr>
              <w:t xml:space="preserve">community support </w:t>
            </w:r>
            <w:r w:rsidR="00331530">
              <w:rPr>
                <w:rFonts w:ascii="Arial" w:hAnsi="Arial" w:cs="Arial"/>
              </w:rPr>
              <w:t>servi</w:t>
            </w:r>
            <w:r w:rsidR="00D37706">
              <w:rPr>
                <w:rFonts w:ascii="Arial" w:hAnsi="Arial" w:cs="Arial"/>
              </w:rPr>
              <w:t>ces</w:t>
            </w:r>
            <w:r w:rsidR="00BB1FD7">
              <w:rPr>
                <w:rFonts w:ascii="Arial" w:hAnsi="Arial" w:cs="Arial"/>
              </w:rPr>
              <w:t xml:space="preserve"> including</w:t>
            </w:r>
            <w:r w:rsidR="00EA40DC">
              <w:rPr>
                <w:rFonts w:ascii="Arial" w:hAnsi="Arial" w:cs="Arial"/>
              </w:rPr>
              <w:t xml:space="preserve"> the</w:t>
            </w:r>
            <w:r w:rsidR="00BB1FD7">
              <w:rPr>
                <w:rFonts w:ascii="Arial" w:hAnsi="Arial" w:cs="Arial"/>
              </w:rPr>
              <w:t xml:space="preserve"> Nelson Trust Women Centres. </w:t>
            </w:r>
          </w:p>
          <w:p w14:paraId="06A5483C" w14:textId="77777777" w:rsidR="00FB7B5C" w:rsidRDefault="00FB7B5C" w:rsidP="00D02194">
            <w:pPr>
              <w:tabs>
                <w:tab w:val="left" w:pos="720"/>
              </w:tabs>
              <w:rPr>
                <w:rFonts w:ascii="Arial" w:hAnsi="Arial" w:cs="Arial"/>
              </w:rPr>
            </w:pPr>
          </w:p>
          <w:p w14:paraId="0151CF89" w14:textId="0BF3CCEA" w:rsidR="00331530" w:rsidRDefault="00FB7B5C" w:rsidP="00D02194">
            <w:pPr>
              <w:tabs>
                <w:tab w:val="left" w:pos="720"/>
              </w:tabs>
              <w:rPr>
                <w:rFonts w:ascii="Arial" w:hAnsi="Arial" w:cs="Arial"/>
              </w:rPr>
            </w:pPr>
            <w:r>
              <w:rPr>
                <w:rFonts w:ascii="Arial" w:hAnsi="Arial" w:cs="Arial"/>
              </w:rPr>
              <w:t xml:space="preserve">This is an exciting role </w:t>
            </w:r>
            <w:proofErr w:type="spellStart"/>
            <w:r>
              <w:rPr>
                <w:rFonts w:ascii="Arial" w:hAnsi="Arial" w:cs="Arial"/>
              </w:rPr>
              <w:t xml:space="preserve">where </w:t>
            </w:r>
            <w:r w:rsidR="00D37706">
              <w:rPr>
                <w:rFonts w:ascii="Arial" w:hAnsi="Arial" w:cs="Arial"/>
              </w:rPr>
              <w:t>as</w:t>
            </w:r>
            <w:proofErr w:type="spellEnd"/>
            <w:r w:rsidR="00D37706">
              <w:rPr>
                <w:rFonts w:ascii="Arial" w:hAnsi="Arial" w:cs="Arial"/>
              </w:rPr>
              <w:t xml:space="preserve"> the Court Diversion Keyworker </w:t>
            </w:r>
            <w:r>
              <w:rPr>
                <w:rFonts w:ascii="Arial" w:hAnsi="Arial" w:cs="Arial"/>
              </w:rPr>
              <w:t xml:space="preserve">you will develop and deliver </w:t>
            </w:r>
            <w:r w:rsidR="00331530">
              <w:rPr>
                <w:rFonts w:ascii="Arial" w:hAnsi="Arial" w:cs="Arial"/>
              </w:rPr>
              <w:t xml:space="preserve">the </w:t>
            </w:r>
            <w:r>
              <w:rPr>
                <w:rFonts w:ascii="Arial" w:hAnsi="Arial" w:cs="Arial"/>
              </w:rPr>
              <w:t>new court service</w:t>
            </w:r>
            <w:r w:rsidR="00BB1FD7">
              <w:rPr>
                <w:rFonts w:ascii="Arial" w:hAnsi="Arial" w:cs="Arial"/>
              </w:rPr>
              <w:t xml:space="preserve"> ensu</w:t>
            </w:r>
            <w:r w:rsidR="00DD0883">
              <w:rPr>
                <w:rFonts w:ascii="Arial" w:hAnsi="Arial" w:cs="Arial"/>
              </w:rPr>
              <w:t>r</w:t>
            </w:r>
            <w:r w:rsidR="00BB1FD7">
              <w:rPr>
                <w:rFonts w:ascii="Arial" w:hAnsi="Arial" w:cs="Arial"/>
              </w:rPr>
              <w:t>ing that probation and sentencers are informed of each wom</w:t>
            </w:r>
            <w:r w:rsidR="00EA40DC">
              <w:rPr>
                <w:rFonts w:ascii="Arial" w:hAnsi="Arial" w:cs="Arial"/>
              </w:rPr>
              <w:t>a</w:t>
            </w:r>
            <w:r w:rsidR="00BB1FD7">
              <w:rPr>
                <w:rFonts w:ascii="Arial" w:hAnsi="Arial" w:cs="Arial"/>
              </w:rPr>
              <w:t>n’s circumstances le</w:t>
            </w:r>
            <w:r w:rsidR="007E7CA3">
              <w:rPr>
                <w:rFonts w:ascii="Arial" w:hAnsi="Arial" w:cs="Arial"/>
              </w:rPr>
              <w:t>a</w:t>
            </w:r>
            <w:r w:rsidR="00BB1FD7">
              <w:rPr>
                <w:rFonts w:ascii="Arial" w:hAnsi="Arial" w:cs="Arial"/>
              </w:rPr>
              <w:t>d</w:t>
            </w:r>
            <w:r w:rsidR="007E7CA3">
              <w:rPr>
                <w:rFonts w:ascii="Arial" w:hAnsi="Arial" w:cs="Arial"/>
              </w:rPr>
              <w:t>ing</w:t>
            </w:r>
            <w:r w:rsidR="00BB1FD7">
              <w:rPr>
                <w:rFonts w:ascii="Arial" w:hAnsi="Arial" w:cs="Arial"/>
              </w:rPr>
              <w:t xml:space="preserve"> to her offending, and offer alternative community solutions which address </w:t>
            </w:r>
            <w:r w:rsidR="007E7CA3">
              <w:rPr>
                <w:rFonts w:ascii="Arial" w:hAnsi="Arial" w:cs="Arial"/>
              </w:rPr>
              <w:t xml:space="preserve">her </w:t>
            </w:r>
            <w:r w:rsidR="00BB1FD7">
              <w:rPr>
                <w:rFonts w:ascii="Arial" w:hAnsi="Arial" w:cs="Arial"/>
              </w:rPr>
              <w:t xml:space="preserve">needs. </w:t>
            </w:r>
          </w:p>
          <w:p w14:paraId="4421A242" w14:textId="77777777" w:rsidR="00331530" w:rsidRDefault="00331530" w:rsidP="00D02194">
            <w:pPr>
              <w:tabs>
                <w:tab w:val="left" w:pos="720"/>
              </w:tabs>
              <w:rPr>
                <w:rFonts w:ascii="Arial" w:hAnsi="Arial" w:cs="Arial"/>
              </w:rPr>
            </w:pPr>
          </w:p>
          <w:bookmarkEnd w:id="0"/>
          <w:p w14:paraId="46B2CC02" w14:textId="77777777" w:rsidR="00FA69CE" w:rsidRDefault="00FA69CE" w:rsidP="00C968CC">
            <w:pPr>
              <w:tabs>
                <w:tab w:val="left" w:pos="720"/>
              </w:tabs>
              <w:rPr>
                <w:rFonts w:ascii="Arial" w:hAnsi="Arial" w:cs="Arial"/>
              </w:rPr>
            </w:pPr>
          </w:p>
          <w:p w14:paraId="0A01B8E9" w14:textId="50C69844" w:rsidR="00C968CC" w:rsidRDefault="002C12C8" w:rsidP="00C968CC">
            <w:pPr>
              <w:tabs>
                <w:tab w:val="left" w:pos="720"/>
              </w:tabs>
              <w:rPr>
                <w:rFonts w:ascii="Arial" w:hAnsi="Arial" w:cs="Arial"/>
              </w:rPr>
            </w:pPr>
            <w:r>
              <w:rPr>
                <w:rFonts w:ascii="Arial" w:hAnsi="Arial" w:cs="Arial"/>
              </w:rPr>
              <w:t xml:space="preserve">The </w:t>
            </w:r>
            <w:r w:rsidR="00D37706">
              <w:rPr>
                <w:rFonts w:ascii="Arial" w:hAnsi="Arial" w:cs="Arial"/>
              </w:rPr>
              <w:t xml:space="preserve">Court Diversion </w:t>
            </w:r>
            <w:r w:rsidR="00C968CC" w:rsidRPr="00C968CC">
              <w:rPr>
                <w:rFonts w:ascii="Arial" w:hAnsi="Arial" w:cs="Arial"/>
              </w:rPr>
              <w:t>Key</w:t>
            </w:r>
            <w:r w:rsidR="00EA40DC">
              <w:rPr>
                <w:rFonts w:ascii="Arial" w:hAnsi="Arial" w:cs="Arial"/>
              </w:rPr>
              <w:t>w</w:t>
            </w:r>
            <w:r>
              <w:rPr>
                <w:rFonts w:ascii="Arial" w:hAnsi="Arial" w:cs="Arial"/>
              </w:rPr>
              <w:t>orker will</w:t>
            </w:r>
            <w:r w:rsidR="00C968CC" w:rsidRPr="00C968CC">
              <w:rPr>
                <w:rFonts w:ascii="Arial" w:hAnsi="Arial" w:cs="Arial"/>
              </w:rPr>
              <w:t xml:space="preserve">: </w:t>
            </w:r>
          </w:p>
          <w:p w14:paraId="75294A56" w14:textId="77777777" w:rsidR="00634FA5" w:rsidRPr="00C968CC" w:rsidRDefault="00634FA5" w:rsidP="00C968CC">
            <w:pPr>
              <w:tabs>
                <w:tab w:val="left" w:pos="720"/>
              </w:tabs>
              <w:rPr>
                <w:rFonts w:ascii="Arial" w:hAnsi="Arial" w:cs="Arial"/>
              </w:rPr>
            </w:pPr>
          </w:p>
          <w:p w14:paraId="0342BAB0" w14:textId="0C6E67CF" w:rsidR="00331530" w:rsidRDefault="00BB1FD7" w:rsidP="00C968CC">
            <w:pPr>
              <w:numPr>
                <w:ilvl w:val="0"/>
                <w:numId w:val="11"/>
              </w:numPr>
              <w:tabs>
                <w:tab w:val="left" w:pos="720"/>
              </w:tabs>
              <w:rPr>
                <w:rFonts w:ascii="Arial" w:hAnsi="Arial" w:cs="Arial"/>
              </w:rPr>
            </w:pPr>
            <w:r w:rsidRPr="00BB1FD7">
              <w:rPr>
                <w:rFonts w:ascii="Arial" w:hAnsi="Arial" w:cs="Arial"/>
                <w:b/>
                <w:bCs/>
              </w:rPr>
              <w:t>Early engagement</w:t>
            </w:r>
            <w:r>
              <w:rPr>
                <w:rFonts w:ascii="Arial" w:hAnsi="Arial" w:cs="Arial"/>
              </w:rPr>
              <w:t xml:space="preserve">: </w:t>
            </w:r>
            <w:r w:rsidR="00D37706">
              <w:rPr>
                <w:rFonts w:ascii="Arial" w:hAnsi="Arial" w:cs="Arial"/>
              </w:rPr>
              <w:t>W</w:t>
            </w:r>
            <w:r w:rsidR="691FD3CB" w:rsidRPr="15F5B441">
              <w:rPr>
                <w:rFonts w:ascii="Arial" w:hAnsi="Arial" w:cs="Arial"/>
              </w:rPr>
              <w:t>ork alongside the Liaison</w:t>
            </w:r>
            <w:r w:rsidR="00C968CC" w:rsidRPr="15F5B441">
              <w:rPr>
                <w:rFonts w:ascii="Arial" w:hAnsi="Arial" w:cs="Arial"/>
              </w:rPr>
              <w:t xml:space="preserve"> and </w:t>
            </w:r>
            <w:r w:rsidR="691FD3CB" w:rsidRPr="15F5B441">
              <w:rPr>
                <w:rFonts w:ascii="Arial" w:hAnsi="Arial" w:cs="Arial"/>
              </w:rPr>
              <w:t>Diversion</w:t>
            </w:r>
            <w:r w:rsidR="004A40A5">
              <w:rPr>
                <w:rFonts w:ascii="Arial" w:hAnsi="Arial" w:cs="Arial"/>
              </w:rPr>
              <w:t>/SHE</w:t>
            </w:r>
            <w:r w:rsidR="691FD3CB" w:rsidRPr="15F5B441">
              <w:rPr>
                <w:rFonts w:ascii="Arial" w:hAnsi="Arial" w:cs="Arial"/>
              </w:rPr>
              <w:t xml:space="preserve"> </w:t>
            </w:r>
            <w:r>
              <w:rPr>
                <w:rFonts w:ascii="Arial" w:hAnsi="Arial" w:cs="Arial"/>
              </w:rPr>
              <w:t>and wider</w:t>
            </w:r>
            <w:r w:rsidR="00EA40DC">
              <w:rPr>
                <w:rFonts w:ascii="Arial" w:hAnsi="Arial" w:cs="Arial"/>
              </w:rPr>
              <w:t xml:space="preserve"> W</w:t>
            </w:r>
            <w:r>
              <w:rPr>
                <w:rFonts w:ascii="Arial" w:hAnsi="Arial" w:cs="Arial"/>
              </w:rPr>
              <w:t>omen</w:t>
            </w:r>
            <w:r w:rsidR="00EA40DC">
              <w:rPr>
                <w:rFonts w:ascii="Arial" w:hAnsi="Arial" w:cs="Arial"/>
              </w:rPr>
              <w:t>’s</w:t>
            </w:r>
            <w:r>
              <w:rPr>
                <w:rFonts w:ascii="Arial" w:hAnsi="Arial" w:cs="Arial"/>
              </w:rPr>
              <w:t xml:space="preserve"> Centre </w:t>
            </w:r>
            <w:r w:rsidR="691FD3CB" w:rsidRPr="15F5B441">
              <w:rPr>
                <w:rFonts w:ascii="Arial" w:hAnsi="Arial" w:cs="Arial"/>
              </w:rPr>
              <w:t>team</w:t>
            </w:r>
            <w:r>
              <w:rPr>
                <w:rFonts w:ascii="Arial" w:hAnsi="Arial" w:cs="Arial"/>
              </w:rPr>
              <w:t>s</w:t>
            </w:r>
            <w:r w:rsidR="691FD3CB" w:rsidRPr="15F5B441">
              <w:rPr>
                <w:rFonts w:ascii="Arial" w:hAnsi="Arial" w:cs="Arial"/>
              </w:rPr>
              <w:t xml:space="preserve">, </w:t>
            </w:r>
            <w:r>
              <w:rPr>
                <w:rFonts w:ascii="Arial" w:hAnsi="Arial" w:cs="Arial"/>
              </w:rPr>
              <w:t>ensuring early engagement with women</w:t>
            </w:r>
            <w:r w:rsidR="00725EC3">
              <w:rPr>
                <w:rFonts w:ascii="Arial" w:hAnsi="Arial" w:cs="Arial"/>
              </w:rPr>
              <w:t xml:space="preserve"> prior to court appearance; </w:t>
            </w:r>
            <w:r>
              <w:rPr>
                <w:rFonts w:ascii="Arial" w:hAnsi="Arial" w:cs="Arial"/>
              </w:rPr>
              <w:t xml:space="preserve"> </w:t>
            </w:r>
            <w:r w:rsidR="00725EC3">
              <w:rPr>
                <w:rFonts w:ascii="Arial" w:hAnsi="Arial" w:cs="Arial"/>
              </w:rPr>
              <w:t xml:space="preserve">ensuring women have undertaken a </w:t>
            </w:r>
            <w:r>
              <w:rPr>
                <w:rFonts w:ascii="Arial" w:hAnsi="Arial" w:cs="Arial"/>
              </w:rPr>
              <w:t xml:space="preserve">comprehensive assessment of need and </w:t>
            </w:r>
            <w:r w:rsidR="00725EC3">
              <w:rPr>
                <w:rFonts w:ascii="Arial" w:hAnsi="Arial" w:cs="Arial"/>
              </w:rPr>
              <w:t xml:space="preserve">have a </w:t>
            </w:r>
            <w:r>
              <w:rPr>
                <w:rFonts w:ascii="Arial" w:hAnsi="Arial" w:cs="Arial"/>
              </w:rPr>
              <w:t>plan of supp</w:t>
            </w:r>
            <w:r w:rsidR="00725EC3">
              <w:rPr>
                <w:rFonts w:ascii="Arial" w:hAnsi="Arial" w:cs="Arial"/>
              </w:rPr>
              <w:t xml:space="preserve">ort which addresses her needs and drivers of offending </w:t>
            </w:r>
          </w:p>
          <w:p w14:paraId="3B647546" w14:textId="4EAB40F8" w:rsidR="00C968CC" w:rsidRPr="00C968CC" w:rsidRDefault="00C968CC" w:rsidP="00C968CC">
            <w:pPr>
              <w:numPr>
                <w:ilvl w:val="0"/>
                <w:numId w:val="11"/>
              </w:numPr>
              <w:tabs>
                <w:tab w:val="left" w:pos="720"/>
              </w:tabs>
              <w:rPr>
                <w:rFonts w:ascii="Arial" w:hAnsi="Arial" w:cs="Arial"/>
              </w:rPr>
            </w:pPr>
            <w:r w:rsidRPr="15F5B441">
              <w:rPr>
                <w:rFonts w:ascii="Arial" w:hAnsi="Arial" w:cs="Arial"/>
                <w:b/>
                <w:bCs/>
              </w:rPr>
              <w:t xml:space="preserve">Support </w:t>
            </w:r>
            <w:r w:rsidR="007A2E9D" w:rsidRPr="15F5B441">
              <w:rPr>
                <w:rFonts w:ascii="Arial" w:hAnsi="Arial" w:cs="Arial"/>
                <w:b/>
                <w:bCs/>
              </w:rPr>
              <w:t xml:space="preserve">women </w:t>
            </w:r>
            <w:r w:rsidRPr="15F5B441">
              <w:rPr>
                <w:rFonts w:ascii="Arial" w:hAnsi="Arial" w:cs="Arial"/>
                <w:b/>
                <w:bCs/>
              </w:rPr>
              <w:t>at court appearances</w:t>
            </w:r>
            <w:r w:rsidR="615D1A3E" w:rsidRPr="15F5B441">
              <w:rPr>
                <w:rFonts w:ascii="Arial" w:hAnsi="Arial" w:cs="Arial"/>
                <w:b/>
                <w:bCs/>
              </w:rPr>
              <w:t>:</w:t>
            </w:r>
            <w:r w:rsidRPr="15F5B441">
              <w:rPr>
                <w:rFonts w:ascii="Arial" w:hAnsi="Arial" w:cs="Arial"/>
              </w:rPr>
              <w:t xml:space="preserve"> providing </w:t>
            </w:r>
            <w:r w:rsidR="007E7CA3">
              <w:rPr>
                <w:rFonts w:ascii="Arial" w:hAnsi="Arial" w:cs="Arial"/>
              </w:rPr>
              <w:t xml:space="preserve">on the day support and </w:t>
            </w:r>
            <w:r w:rsidRPr="15F5B441">
              <w:rPr>
                <w:rFonts w:ascii="Arial" w:hAnsi="Arial" w:cs="Arial"/>
              </w:rPr>
              <w:t>advocacy on behalf of women (including to enable progress and engagement with services),</w:t>
            </w:r>
            <w:r w:rsidR="671642D9" w:rsidRPr="15F5B441">
              <w:rPr>
                <w:rFonts w:ascii="Arial" w:hAnsi="Arial" w:cs="Arial"/>
              </w:rPr>
              <w:t xml:space="preserve"> providing</w:t>
            </w:r>
            <w:r w:rsidRPr="15F5B441">
              <w:rPr>
                <w:rFonts w:ascii="Arial" w:hAnsi="Arial" w:cs="Arial"/>
              </w:rPr>
              <w:t xml:space="preserve"> information </w:t>
            </w:r>
            <w:r w:rsidR="6CF8A71B" w:rsidRPr="15F5B441">
              <w:rPr>
                <w:rFonts w:ascii="Arial" w:hAnsi="Arial" w:cs="Arial"/>
              </w:rPr>
              <w:t xml:space="preserve">to criminal justice professionals to feed </w:t>
            </w:r>
            <w:r w:rsidR="6CF8A71B" w:rsidRPr="007E7CA3">
              <w:rPr>
                <w:rFonts w:ascii="Arial" w:hAnsi="Arial" w:cs="Arial"/>
              </w:rPr>
              <w:t>into</w:t>
            </w:r>
            <w:r w:rsidRPr="007E7CA3">
              <w:rPr>
                <w:rFonts w:ascii="Arial" w:hAnsi="Arial" w:cs="Arial"/>
              </w:rPr>
              <w:t xml:space="preserve"> pre-sentence report</w:t>
            </w:r>
            <w:r w:rsidR="23AD2B5F" w:rsidRPr="007E7CA3">
              <w:rPr>
                <w:rFonts w:ascii="Arial" w:hAnsi="Arial" w:cs="Arial"/>
              </w:rPr>
              <w:t xml:space="preserve">s </w:t>
            </w:r>
            <w:r w:rsidRPr="007E7CA3">
              <w:rPr>
                <w:rFonts w:ascii="Arial" w:hAnsi="Arial" w:cs="Arial"/>
              </w:rPr>
              <w:t xml:space="preserve">(including </w:t>
            </w:r>
            <w:r w:rsidR="073F9E1F" w:rsidRPr="007E7CA3">
              <w:rPr>
                <w:rFonts w:ascii="Arial" w:hAnsi="Arial" w:cs="Arial"/>
              </w:rPr>
              <w:t xml:space="preserve">advising </w:t>
            </w:r>
            <w:r w:rsidRPr="007E7CA3">
              <w:rPr>
                <w:rFonts w:ascii="Arial" w:hAnsi="Arial" w:cs="Arial"/>
              </w:rPr>
              <w:t xml:space="preserve">on alternative solutions to custodial sentences), </w:t>
            </w:r>
          </w:p>
          <w:p w14:paraId="17F3D054" w14:textId="789306A9" w:rsidR="00C968CC" w:rsidRPr="00C968CC" w:rsidRDefault="00C968CC" w:rsidP="00C968CC">
            <w:pPr>
              <w:numPr>
                <w:ilvl w:val="0"/>
                <w:numId w:val="11"/>
              </w:numPr>
              <w:tabs>
                <w:tab w:val="left" w:pos="720"/>
              </w:tabs>
              <w:rPr>
                <w:rFonts w:ascii="Arial" w:hAnsi="Arial" w:cs="Arial"/>
              </w:rPr>
            </w:pPr>
            <w:r w:rsidRPr="15F5B441">
              <w:rPr>
                <w:rFonts w:ascii="Arial" w:hAnsi="Arial" w:cs="Arial"/>
                <w:b/>
                <w:bCs/>
              </w:rPr>
              <w:t>Sentencer engagement</w:t>
            </w:r>
            <w:r w:rsidR="7615731C" w:rsidRPr="15F5B441">
              <w:rPr>
                <w:rFonts w:ascii="Arial" w:hAnsi="Arial" w:cs="Arial"/>
                <w:b/>
                <w:bCs/>
              </w:rPr>
              <w:t>:</w:t>
            </w:r>
            <w:r w:rsidRPr="15F5B441">
              <w:rPr>
                <w:rFonts w:ascii="Arial" w:hAnsi="Arial" w:cs="Arial"/>
                <w:b/>
                <w:bCs/>
              </w:rPr>
              <w:t xml:space="preserve"> </w:t>
            </w:r>
            <w:r w:rsidRPr="15F5B441">
              <w:rPr>
                <w:rFonts w:ascii="Arial" w:hAnsi="Arial" w:cs="Arial"/>
              </w:rPr>
              <w:t>in agreement and partnership with Probation Services, we will contribute to Magistrates’ liaison events</w:t>
            </w:r>
            <w:r w:rsidR="00EA40DC">
              <w:rPr>
                <w:rFonts w:ascii="Arial" w:hAnsi="Arial" w:cs="Arial"/>
              </w:rPr>
              <w:t xml:space="preserve"> &amp; increasing judiciary awareness events,</w:t>
            </w:r>
            <w:r w:rsidRPr="15F5B441">
              <w:rPr>
                <w:rFonts w:ascii="Arial" w:hAnsi="Arial" w:cs="Arial"/>
              </w:rPr>
              <w:t xml:space="preserve"> demonstrating the benefits of Women’s Centres, providing case studies and success stories and progress reports where women have been sentenced to a community alternative to custody. </w:t>
            </w:r>
          </w:p>
          <w:p w14:paraId="5850ED06" w14:textId="58794553" w:rsidR="00FE6E34" w:rsidRPr="007E7CA3" w:rsidRDefault="00C968CC" w:rsidP="007E7CA3">
            <w:pPr>
              <w:numPr>
                <w:ilvl w:val="0"/>
                <w:numId w:val="11"/>
              </w:numPr>
              <w:tabs>
                <w:tab w:val="left" w:pos="720"/>
              </w:tabs>
              <w:autoSpaceDE w:val="0"/>
              <w:autoSpaceDN w:val="0"/>
              <w:adjustRightInd w:val="0"/>
              <w:spacing w:after="120"/>
              <w:jc w:val="both"/>
              <w:rPr>
                <w:rFonts w:ascii="Century Gothic" w:hAnsi="Century Gothic" w:cs="Arial"/>
              </w:rPr>
            </w:pPr>
            <w:r w:rsidRPr="15F5B441">
              <w:rPr>
                <w:rFonts w:ascii="Arial" w:hAnsi="Arial" w:cs="Arial"/>
                <w:b/>
                <w:bCs/>
              </w:rPr>
              <w:lastRenderedPageBreak/>
              <w:t xml:space="preserve">Support women to </w:t>
            </w:r>
            <w:r w:rsidR="00725EC3">
              <w:rPr>
                <w:rFonts w:ascii="Arial" w:hAnsi="Arial" w:cs="Arial"/>
                <w:b/>
                <w:bCs/>
              </w:rPr>
              <w:t xml:space="preserve">access support: </w:t>
            </w:r>
            <w:r w:rsidR="00725EC3">
              <w:rPr>
                <w:rFonts w:ascii="Arial" w:hAnsi="Arial" w:cs="Arial"/>
              </w:rPr>
              <w:t>T</w:t>
            </w:r>
            <w:r w:rsidR="00BB1FD7" w:rsidRPr="00725EC3">
              <w:rPr>
                <w:rFonts w:ascii="Arial" w:hAnsi="Arial" w:cs="Arial"/>
              </w:rPr>
              <w:t xml:space="preserve">he key worker will accompany women to any immediate appointments </w:t>
            </w:r>
            <w:r w:rsidR="00725EC3">
              <w:rPr>
                <w:rFonts w:ascii="Arial" w:hAnsi="Arial" w:cs="Arial"/>
              </w:rPr>
              <w:t xml:space="preserve">following assessment or court appearance </w:t>
            </w:r>
            <w:r w:rsidR="00BB1FD7" w:rsidRPr="00725EC3">
              <w:rPr>
                <w:rFonts w:ascii="Arial" w:hAnsi="Arial" w:cs="Arial"/>
              </w:rPr>
              <w:t>provid</w:t>
            </w:r>
            <w:r w:rsidR="00725EC3">
              <w:rPr>
                <w:rFonts w:ascii="Arial" w:hAnsi="Arial" w:cs="Arial"/>
              </w:rPr>
              <w:t xml:space="preserve">ing 1:1 support and supported access </w:t>
            </w:r>
            <w:r w:rsidR="00BB1FD7" w:rsidRPr="00725EC3">
              <w:rPr>
                <w:rFonts w:ascii="Arial" w:hAnsi="Arial" w:cs="Arial"/>
              </w:rPr>
              <w:t>to other services (e.g. substance misuse,</w:t>
            </w:r>
            <w:r w:rsidR="007E7CA3">
              <w:rPr>
                <w:rFonts w:ascii="Arial" w:hAnsi="Arial" w:cs="Arial"/>
              </w:rPr>
              <w:t xml:space="preserve"> accommodation, domestic abuse specialist services</w:t>
            </w:r>
            <w:r w:rsidR="00BB1FD7" w:rsidRPr="00725EC3">
              <w:rPr>
                <w:rFonts w:ascii="Arial" w:hAnsi="Arial" w:cs="Arial"/>
              </w:rPr>
              <w:t>)</w:t>
            </w:r>
          </w:p>
        </w:tc>
      </w:tr>
      <w:tr w:rsidR="00902844" w:rsidRPr="007924F8" w14:paraId="4CDDD14E" w14:textId="77777777" w:rsidTr="005D0635">
        <w:tblPrEx>
          <w:tblLook w:val="01E0" w:firstRow="1" w:lastRow="1" w:firstColumn="1" w:lastColumn="1" w:noHBand="0" w:noVBand="0"/>
        </w:tblPrEx>
        <w:trPr>
          <w:trHeight w:val="396"/>
        </w:trPr>
        <w:tc>
          <w:tcPr>
            <w:tcW w:w="11194" w:type="dxa"/>
            <w:gridSpan w:val="2"/>
            <w:shd w:val="clear" w:color="auto" w:fill="7030A0"/>
          </w:tcPr>
          <w:p w14:paraId="64DB51CB" w14:textId="77777777" w:rsidR="00902844" w:rsidRPr="00E121FB" w:rsidRDefault="00902844" w:rsidP="00AE28EE">
            <w:pPr>
              <w:spacing w:before="60" w:after="60"/>
              <w:rPr>
                <w:rFonts w:ascii="Arial" w:hAnsi="Arial" w:cs="Arial"/>
                <w:b/>
              </w:rPr>
            </w:pPr>
            <w:r w:rsidRPr="00E121FB">
              <w:rPr>
                <w:rFonts w:ascii="Arial" w:hAnsi="Arial" w:cs="Arial"/>
                <w:b/>
              </w:rPr>
              <w:lastRenderedPageBreak/>
              <w:t>Key accountabilities</w:t>
            </w:r>
          </w:p>
        </w:tc>
      </w:tr>
      <w:tr w:rsidR="00902844" w:rsidRPr="007924F8" w14:paraId="16FCBD14" w14:textId="77777777" w:rsidTr="301B2EA0">
        <w:tblPrEx>
          <w:tblLook w:val="01E0" w:firstRow="1" w:lastRow="1" w:firstColumn="1" w:lastColumn="1" w:noHBand="0" w:noVBand="0"/>
        </w:tblPrEx>
        <w:trPr>
          <w:trHeight w:val="2870"/>
        </w:trPr>
        <w:tc>
          <w:tcPr>
            <w:tcW w:w="11194" w:type="dxa"/>
            <w:gridSpan w:val="2"/>
            <w:tcBorders>
              <w:bottom w:val="single" w:sz="4" w:space="0" w:color="auto"/>
            </w:tcBorders>
          </w:tcPr>
          <w:p w14:paraId="1005C9B2" w14:textId="1A7FDBB8" w:rsidR="00036E42" w:rsidRDefault="003E1DAF" w:rsidP="00C37F92">
            <w:pPr>
              <w:tabs>
                <w:tab w:val="left" w:pos="0"/>
                <w:tab w:val="left" w:pos="720"/>
              </w:tabs>
              <w:rPr>
                <w:rFonts w:ascii="Century Gothic" w:hAnsi="Century Gothic" w:cs="Arial"/>
              </w:rPr>
            </w:pPr>
            <w:r w:rsidRPr="036E003F">
              <w:rPr>
                <w:rFonts w:ascii="Arial" w:hAnsi="Arial" w:cs="Arial"/>
              </w:rPr>
              <w:t xml:space="preserve">Working within the </w:t>
            </w:r>
            <w:r w:rsidR="00D37706">
              <w:rPr>
                <w:rFonts w:ascii="Arial" w:hAnsi="Arial" w:cs="Arial"/>
              </w:rPr>
              <w:t xml:space="preserve">Diversion </w:t>
            </w:r>
            <w:r w:rsidRPr="036E003F">
              <w:rPr>
                <w:rFonts w:ascii="Arial" w:hAnsi="Arial" w:cs="Arial"/>
              </w:rPr>
              <w:t xml:space="preserve">Team </w:t>
            </w:r>
            <w:r>
              <w:rPr>
                <w:rFonts w:ascii="Arial" w:hAnsi="Arial" w:cs="Arial"/>
              </w:rPr>
              <w:t xml:space="preserve">in the Women’s Centre, </w:t>
            </w:r>
            <w:r w:rsidRPr="036E003F">
              <w:rPr>
                <w:rFonts w:ascii="Arial" w:hAnsi="Arial" w:cs="Arial"/>
              </w:rPr>
              <w:t xml:space="preserve">you will be proactive, organised, personable and empathic. You will need to be able to work effectively both independently and as part of in person and virtual teams, sometimes under pressure to meet challenging deadlines.  </w:t>
            </w:r>
          </w:p>
          <w:p w14:paraId="623CDB44" w14:textId="77777777" w:rsidR="003E1DAF" w:rsidRDefault="003E1DAF" w:rsidP="036E003F">
            <w:pPr>
              <w:tabs>
                <w:tab w:val="left" w:pos="720"/>
              </w:tabs>
              <w:rPr>
                <w:rFonts w:ascii="Arial" w:hAnsi="Arial" w:cs="Arial"/>
              </w:rPr>
            </w:pPr>
          </w:p>
          <w:p w14:paraId="7BFE83B6" w14:textId="709D2A04" w:rsidR="00C37F92" w:rsidRDefault="003E1DAF" w:rsidP="036E003F">
            <w:pPr>
              <w:tabs>
                <w:tab w:val="left" w:pos="720"/>
              </w:tabs>
              <w:rPr>
                <w:rFonts w:ascii="Arial" w:hAnsi="Arial" w:cs="Arial"/>
              </w:rPr>
            </w:pPr>
            <w:r w:rsidRPr="15F5B441">
              <w:rPr>
                <w:rFonts w:ascii="Arial" w:hAnsi="Arial" w:cs="Arial"/>
              </w:rPr>
              <w:t>You will be r</w:t>
            </w:r>
            <w:r w:rsidR="677747E6" w:rsidRPr="15F5B441">
              <w:rPr>
                <w:rFonts w:ascii="Arial" w:hAnsi="Arial" w:cs="Arial"/>
              </w:rPr>
              <w:t xml:space="preserve">esponsible for a caseload of </w:t>
            </w:r>
            <w:r w:rsidR="00EA40DC">
              <w:rPr>
                <w:rFonts w:ascii="Arial" w:hAnsi="Arial" w:cs="Arial"/>
              </w:rPr>
              <w:t>women</w:t>
            </w:r>
            <w:r w:rsidR="677747E6" w:rsidRPr="15F5B441">
              <w:rPr>
                <w:rFonts w:ascii="Arial" w:hAnsi="Arial" w:cs="Arial"/>
              </w:rPr>
              <w:t xml:space="preserve"> to whom you will provide high quality</w:t>
            </w:r>
            <w:r w:rsidR="00DE3559">
              <w:rPr>
                <w:rFonts w:ascii="Arial" w:hAnsi="Arial" w:cs="Arial"/>
              </w:rPr>
              <w:t>,</w:t>
            </w:r>
            <w:r w:rsidR="677747E6" w:rsidRPr="15F5B441">
              <w:rPr>
                <w:rFonts w:ascii="Arial" w:hAnsi="Arial" w:cs="Arial"/>
              </w:rPr>
              <w:t xml:space="preserve"> trauma</w:t>
            </w:r>
            <w:r w:rsidR="7E310B37" w:rsidRPr="15F5B441">
              <w:rPr>
                <w:rFonts w:ascii="Arial" w:hAnsi="Arial" w:cs="Arial"/>
              </w:rPr>
              <w:t>-</w:t>
            </w:r>
            <w:r w:rsidR="677747E6" w:rsidRPr="15F5B441">
              <w:rPr>
                <w:rFonts w:ascii="Arial" w:hAnsi="Arial" w:cs="Arial"/>
              </w:rPr>
              <w:t>informed and person</w:t>
            </w:r>
            <w:r w:rsidR="4AB377E2" w:rsidRPr="15F5B441">
              <w:rPr>
                <w:rFonts w:ascii="Arial" w:hAnsi="Arial" w:cs="Arial"/>
              </w:rPr>
              <w:t>-</w:t>
            </w:r>
            <w:r w:rsidR="677747E6" w:rsidRPr="15F5B441">
              <w:rPr>
                <w:rFonts w:ascii="Arial" w:hAnsi="Arial" w:cs="Arial"/>
              </w:rPr>
              <w:t xml:space="preserve">centred support </w:t>
            </w:r>
            <w:r w:rsidR="009E2076" w:rsidRPr="15F5B441">
              <w:rPr>
                <w:rFonts w:ascii="Arial" w:hAnsi="Arial" w:cs="Arial"/>
              </w:rPr>
              <w:t>by</w:t>
            </w:r>
            <w:r w:rsidR="677747E6" w:rsidRPr="15F5B441">
              <w:rPr>
                <w:rFonts w:ascii="Arial" w:hAnsi="Arial" w:cs="Arial"/>
              </w:rPr>
              <w:t>:</w:t>
            </w:r>
          </w:p>
          <w:p w14:paraId="7BD08D9B" w14:textId="77777777" w:rsidR="003E1DAF" w:rsidRPr="00276765" w:rsidRDefault="003E1DAF" w:rsidP="036E003F">
            <w:pPr>
              <w:tabs>
                <w:tab w:val="left" w:pos="720"/>
              </w:tabs>
              <w:rPr>
                <w:rFonts w:ascii="Arial" w:hAnsi="Arial" w:cs="Arial"/>
              </w:rPr>
            </w:pPr>
          </w:p>
          <w:p w14:paraId="2F0449E2" w14:textId="7CB0BD16" w:rsidR="005D0635" w:rsidRPr="005D0635" w:rsidRDefault="005D0635" w:rsidP="005D0635">
            <w:pPr>
              <w:pStyle w:val="ListParagraph"/>
              <w:numPr>
                <w:ilvl w:val="0"/>
                <w:numId w:val="5"/>
              </w:numPr>
              <w:tabs>
                <w:tab w:val="left" w:pos="720"/>
              </w:tabs>
              <w:rPr>
                <w:rFonts w:ascii="Arial" w:hAnsi="Arial" w:cs="Arial"/>
              </w:rPr>
            </w:pPr>
            <w:r w:rsidRPr="15F5B441">
              <w:rPr>
                <w:rFonts w:ascii="Arial" w:hAnsi="Arial" w:cs="Arial"/>
              </w:rPr>
              <w:t>Work</w:t>
            </w:r>
            <w:r w:rsidR="00EA40DC">
              <w:rPr>
                <w:rFonts w:ascii="Arial" w:hAnsi="Arial" w:cs="Arial"/>
              </w:rPr>
              <w:t>ing</w:t>
            </w:r>
            <w:r w:rsidRPr="15F5B441">
              <w:rPr>
                <w:rFonts w:ascii="Arial" w:hAnsi="Arial" w:cs="Arial"/>
              </w:rPr>
              <w:t xml:space="preserve"> alongside </w:t>
            </w:r>
            <w:r w:rsidR="00BB1FD7">
              <w:rPr>
                <w:rFonts w:ascii="Arial" w:hAnsi="Arial" w:cs="Arial"/>
              </w:rPr>
              <w:t xml:space="preserve">the court and </w:t>
            </w:r>
            <w:r w:rsidRPr="15F5B441">
              <w:rPr>
                <w:rFonts w:ascii="Arial" w:hAnsi="Arial" w:cs="Arial"/>
              </w:rPr>
              <w:t>Probation Practitioners, to inform pre-sentence reports, offering solutions to custodial sentences, providing information to sentencers on the individual and wider social benefits of community alternatives for women.</w:t>
            </w:r>
          </w:p>
          <w:p w14:paraId="7C2D342F" w14:textId="3887062A" w:rsidR="00E26DA7" w:rsidRDefault="00C37F92" w:rsidP="00C37F92">
            <w:pPr>
              <w:pStyle w:val="ListParagraph"/>
              <w:numPr>
                <w:ilvl w:val="0"/>
                <w:numId w:val="5"/>
              </w:numPr>
              <w:tabs>
                <w:tab w:val="left" w:pos="0"/>
                <w:tab w:val="left" w:pos="720"/>
              </w:tabs>
              <w:rPr>
                <w:rFonts w:ascii="Arial" w:hAnsi="Arial" w:cs="Arial"/>
              </w:rPr>
            </w:pPr>
            <w:r w:rsidRPr="15F5B441">
              <w:rPr>
                <w:rFonts w:ascii="Arial" w:hAnsi="Arial" w:cs="Arial"/>
              </w:rPr>
              <w:t xml:space="preserve">Identifying and assessing </w:t>
            </w:r>
            <w:r w:rsidR="005D0635">
              <w:rPr>
                <w:rFonts w:ascii="Arial" w:hAnsi="Arial" w:cs="Arial"/>
              </w:rPr>
              <w:t>women’s</w:t>
            </w:r>
            <w:r w:rsidRPr="15F5B441">
              <w:rPr>
                <w:rFonts w:ascii="Arial" w:hAnsi="Arial" w:cs="Arial"/>
              </w:rPr>
              <w:t xml:space="preserve"> support needs</w:t>
            </w:r>
            <w:r w:rsidR="003705DC" w:rsidRPr="15F5B441">
              <w:rPr>
                <w:rFonts w:ascii="Arial" w:hAnsi="Arial" w:cs="Arial"/>
              </w:rPr>
              <w:t xml:space="preserve">, risk factors and </w:t>
            </w:r>
            <w:r w:rsidR="00E93070" w:rsidRPr="15F5B441">
              <w:rPr>
                <w:rFonts w:ascii="Arial" w:hAnsi="Arial" w:cs="Arial"/>
              </w:rPr>
              <w:t>protective factors</w:t>
            </w:r>
            <w:r w:rsidR="00127491" w:rsidRPr="15F5B441">
              <w:rPr>
                <w:rFonts w:ascii="Arial" w:hAnsi="Arial" w:cs="Arial"/>
              </w:rPr>
              <w:t>.</w:t>
            </w:r>
            <w:r w:rsidR="0051730A" w:rsidRPr="15F5B441">
              <w:rPr>
                <w:rFonts w:ascii="Arial" w:hAnsi="Arial" w:cs="Arial"/>
              </w:rPr>
              <w:t xml:space="preserve">  </w:t>
            </w:r>
          </w:p>
          <w:p w14:paraId="6C9CEF43" w14:textId="41930512" w:rsidR="006B5A7B" w:rsidRDefault="677747E6" w:rsidP="036E003F">
            <w:pPr>
              <w:pStyle w:val="ListParagraph"/>
              <w:numPr>
                <w:ilvl w:val="0"/>
                <w:numId w:val="5"/>
              </w:numPr>
              <w:tabs>
                <w:tab w:val="left" w:pos="720"/>
              </w:tabs>
              <w:rPr>
                <w:rFonts w:ascii="Arial" w:hAnsi="Arial" w:cs="Arial"/>
              </w:rPr>
            </w:pPr>
            <w:r w:rsidRPr="15F5B441">
              <w:rPr>
                <w:rFonts w:ascii="Arial" w:hAnsi="Arial" w:cs="Arial"/>
              </w:rPr>
              <w:t>Building effective relationships with women; encourag</w:t>
            </w:r>
            <w:r w:rsidR="7D97B05D" w:rsidRPr="15F5B441">
              <w:rPr>
                <w:rFonts w:ascii="Arial" w:hAnsi="Arial" w:cs="Arial"/>
              </w:rPr>
              <w:t>ing</w:t>
            </w:r>
            <w:r w:rsidRPr="15F5B441">
              <w:rPr>
                <w:rFonts w:ascii="Arial" w:hAnsi="Arial" w:cs="Arial"/>
              </w:rPr>
              <w:t xml:space="preserve"> them to identify</w:t>
            </w:r>
            <w:r w:rsidR="56921795" w:rsidRPr="15F5B441">
              <w:rPr>
                <w:rFonts w:ascii="Arial" w:hAnsi="Arial" w:cs="Arial"/>
              </w:rPr>
              <w:t xml:space="preserve"> and prioritise</w:t>
            </w:r>
            <w:r w:rsidRPr="15F5B441">
              <w:rPr>
                <w:rFonts w:ascii="Arial" w:hAnsi="Arial" w:cs="Arial"/>
              </w:rPr>
              <w:t xml:space="preserve"> their needs, interests and</w:t>
            </w:r>
            <w:r w:rsidR="3F01562F" w:rsidRPr="15F5B441">
              <w:rPr>
                <w:rFonts w:ascii="Arial" w:hAnsi="Arial" w:cs="Arial"/>
              </w:rPr>
              <w:t xml:space="preserve"> areas for</w:t>
            </w:r>
            <w:r w:rsidRPr="15F5B441">
              <w:rPr>
                <w:rFonts w:ascii="Arial" w:hAnsi="Arial" w:cs="Arial"/>
              </w:rPr>
              <w:t xml:space="preserve"> personal development; and to provide guidance and support to enable them to deal with a wide range of issues affecting their lives.</w:t>
            </w:r>
          </w:p>
          <w:p w14:paraId="6B683BDC" w14:textId="2903CECC" w:rsidR="00207EA6" w:rsidRDefault="009746DD" w:rsidP="15F5B441">
            <w:pPr>
              <w:pStyle w:val="ListParagraph"/>
              <w:numPr>
                <w:ilvl w:val="0"/>
                <w:numId w:val="5"/>
              </w:numPr>
              <w:tabs>
                <w:tab w:val="left" w:pos="720"/>
              </w:tabs>
              <w:rPr>
                <w:rFonts w:ascii="Arial" w:hAnsi="Arial" w:cs="Arial"/>
              </w:rPr>
            </w:pPr>
            <w:r w:rsidRPr="15F5B441">
              <w:rPr>
                <w:rFonts w:ascii="Arial" w:hAnsi="Arial" w:cs="Arial"/>
              </w:rPr>
              <w:t>Using strengths</w:t>
            </w:r>
            <w:r w:rsidR="56EF741E" w:rsidRPr="15F5B441">
              <w:rPr>
                <w:rFonts w:ascii="Arial" w:hAnsi="Arial" w:cs="Arial"/>
              </w:rPr>
              <w:t>-</w:t>
            </w:r>
            <w:r w:rsidRPr="15F5B441">
              <w:rPr>
                <w:rFonts w:ascii="Arial" w:hAnsi="Arial" w:cs="Arial"/>
              </w:rPr>
              <w:t xml:space="preserve">based principles to develop a personalised </w:t>
            </w:r>
            <w:r w:rsidR="005D0635">
              <w:rPr>
                <w:rFonts w:ascii="Arial" w:hAnsi="Arial" w:cs="Arial"/>
              </w:rPr>
              <w:t xml:space="preserve">support </w:t>
            </w:r>
            <w:r w:rsidRPr="15F5B441">
              <w:rPr>
                <w:rFonts w:ascii="Arial" w:hAnsi="Arial" w:cs="Arial"/>
              </w:rPr>
              <w:t xml:space="preserve">plan which </w:t>
            </w:r>
            <w:r w:rsidR="00207EA6" w:rsidRPr="15F5B441">
              <w:rPr>
                <w:rFonts w:ascii="Arial" w:hAnsi="Arial" w:cs="Arial"/>
              </w:rPr>
              <w:t xml:space="preserve">is tailored to her </w:t>
            </w:r>
            <w:r w:rsidR="00BF7972" w:rsidRPr="15F5B441">
              <w:rPr>
                <w:rFonts w:ascii="Arial" w:hAnsi="Arial" w:cs="Arial"/>
              </w:rPr>
              <w:t xml:space="preserve">wishes, and which reflects appropriate interventions based on her </w:t>
            </w:r>
            <w:r w:rsidR="004E559E" w:rsidRPr="15F5B441">
              <w:rPr>
                <w:rFonts w:ascii="Arial" w:hAnsi="Arial" w:cs="Arial"/>
              </w:rPr>
              <w:t xml:space="preserve">lived experience and </w:t>
            </w:r>
            <w:r w:rsidR="00BF7972" w:rsidRPr="15F5B441">
              <w:rPr>
                <w:rFonts w:ascii="Arial" w:hAnsi="Arial" w:cs="Arial"/>
              </w:rPr>
              <w:t>pathway into offending</w:t>
            </w:r>
            <w:r w:rsidR="090716A4" w:rsidRPr="15F5B441">
              <w:rPr>
                <w:rFonts w:ascii="Arial" w:hAnsi="Arial" w:cs="Arial"/>
              </w:rPr>
              <w:t>.</w:t>
            </w:r>
            <w:r w:rsidR="004E559E" w:rsidRPr="15F5B441">
              <w:rPr>
                <w:rFonts w:ascii="Arial" w:hAnsi="Arial" w:cs="Arial"/>
              </w:rPr>
              <w:t xml:space="preserve"> </w:t>
            </w:r>
          </w:p>
          <w:p w14:paraId="00BA6323" w14:textId="34671B04" w:rsidR="009746DD" w:rsidRPr="00276765" w:rsidRDefault="00932381" w:rsidP="15F5B441">
            <w:pPr>
              <w:pStyle w:val="ListParagraph"/>
              <w:numPr>
                <w:ilvl w:val="0"/>
                <w:numId w:val="5"/>
              </w:numPr>
              <w:tabs>
                <w:tab w:val="left" w:pos="720"/>
              </w:tabs>
              <w:rPr>
                <w:rFonts w:ascii="Arial" w:hAnsi="Arial" w:cs="Arial"/>
              </w:rPr>
            </w:pPr>
            <w:r w:rsidRPr="15F5B441">
              <w:rPr>
                <w:rFonts w:ascii="Arial" w:hAnsi="Arial" w:cs="Arial"/>
              </w:rPr>
              <w:t>Develop</w:t>
            </w:r>
            <w:r w:rsidR="02A08040" w:rsidRPr="15F5B441">
              <w:rPr>
                <w:rFonts w:ascii="Arial" w:hAnsi="Arial" w:cs="Arial"/>
              </w:rPr>
              <w:t>ing</w:t>
            </w:r>
            <w:r w:rsidRPr="15F5B441">
              <w:rPr>
                <w:rFonts w:ascii="Arial" w:hAnsi="Arial" w:cs="Arial"/>
              </w:rPr>
              <w:t xml:space="preserve"> a tailored</w:t>
            </w:r>
            <w:r w:rsidR="00523F3C" w:rsidRPr="15F5B441">
              <w:rPr>
                <w:rFonts w:ascii="Arial" w:hAnsi="Arial" w:cs="Arial"/>
              </w:rPr>
              <w:t xml:space="preserve"> risk management strategy which builds on her </w:t>
            </w:r>
            <w:r w:rsidR="009746DD" w:rsidRPr="15F5B441">
              <w:rPr>
                <w:rFonts w:ascii="Arial" w:hAnsi="Arial" w:cs="Arial"/>
              </w:rPr>
              <w:t xml:space="preserve">protective factors and </w:t>
            </w:r>
            <w:r w:rsidR="007A70DC" w:rsidRPr="15F5B441">
              <w:rPr>
                <w:rFonts w:ascii="Arial" w:hAnsi="Arial" w:cs="Arial"/>
              </w:rPr>
              <w:t>provides interventions to help her develop skills to manage new/future risks</w:t>
            </w:r>
            <w:r w:rsidR="009746DD" w:rsidRPr="15F5B441">
              <w:rPr>
                <w:rFonts w:ascii="Arial" w:hAnsi="Arial" w:cs="Arial"/>
              </w:rPr>
              <w:t xml:space="preserve">.  </w:t>
            </w:r>
          </w:p>
          <w:p w14:paraId="569EC632" w14:textId="12213AC2" w:rsidR="000C6C7F" w:rsidRPr="00276765" w:rsidRDefault="00C37F92" w:rsidP="15F5B441">
            <w:pPr>
              <w:pStyle w:val="ListParagraph"/>
              <w:numPr>
                <w:ilvl w:val="0"/>
                <w:numId w:val="5"/>
              </w:numPr>
              <w:tabs>
                <w:tab w:val="left" w:pos="720"/>
              </w:tabs>
              <w:rPr>
                <w:rFonts w:ascii="Arial" w:hAnsi="Arial" w:cs="Arial"/>
              </w:rPr>
            </w:pPr>
            <w:r w:rsidRPr="15F5B441">
              <w:rPr>
                <w:rFonts w:ascii="Arial" w:hAnsi="Arial" w:cs="Arial"/>
              </w:rPr>
              <w:t>W</w:t>
            </w:r>
            <w:r w:rsidR="00BA329F" w:rsidRPr="15F5B441">
              <w:rPr>
                <w:rFonts w:ascii="Arial" w:hAnsi="Arial" w:cs="Arial"/>
              </w:rPr>
              <w:t>ork</w:t>
            </w:r>
            <w:r w:rsidR="517B4204" w:rsidRPr="15F5B441">
              <w:rPr>
                <w:rFonts w:ascii="Arial" w:hAnsi="Arial" w:cs="Arial"/>
              </w:rPr>
              <w:t>ing</w:t>
            </w:r>
            <w:r w:rsidR="00BA329F" w:rsidRPr="15F5B441">
              <w:rPr>
                <w:rFonts w:ascii="Arial" w:hAnsi="Arial" w:cs="Arial"/>
              </w:rPr>
              <w:t xml:space="preserve"> with women on a one to one basis to introduce them to </w:t>
            </w:r>
            <w:r w:rsidR="008240DD" w:rsidRPr="15F5B441">
              <w:rPr>
                <w:rFonts w:ascii="Arial" w:hAnsi="Arial" w:cs="Arial"/>
              </w:rPr>
              <w:t xml:space="preserve">support services so that they </w:t>
            </w:r>
            <w:r w:rsidR="00AA01EF" w:rsidRPr="15F5B441">
              <w:rPr>
                <w:rFonts w:ascii="Arial" w:hAnsi="Arial" w:cs="Arial"/>
              </w:rPr>
              <w:t>can participate in, and benefit from, the support offered</w:t>
            </w:r>
            <w:r w:rsidRPr="15F5B441">
              <w:rPr>
                <w:rFonts w:ascii="Arial" w:hAnsi="Arial" w:cs="Arial"/>
              </w:rPr>
              <w:t>.</w:t>
            </w:r>
            <w:r w:rsidR="008909E0" w:rsidRPr="15F5B441">
              <w:rPr>
                <w:rFonts w:ascii="Arial" w:hAnsi="Arial" w:cs="Arial"/>
              </w:rPr>
              <w:t xml:space="preserve">  This will include programmes within the Women’s Centre as well as in the community.  </w:t>
            </w:r>
          </w:p>
          <w:p w14:paraId="0B419E7B" w14:textId="59C0331E" w:rsidR="000C6C7F" w:rsidRPr="00276765" w:rsidRDefault="677747E6" w:rsidP="036E003F">
            <w:pPr>
              <w:pStyle w:val="ListParagraph"/>
              <w:numPr>
                <w:ilvl w:val="0"/>
                <w:numId w:val="5"/>
              </w:numPr>
              <w:tabs>
                <w:tab w:val="left" w:pos="720"/>
              </w:tabs>
              <w:rPr>
                <w:rFonts w:ascii="Arial" w:hAnsi="Arial" w:cs="Arial"/>
              </w:rPr>
            </w:pPr>
            <w:r w:rsidRPr="15F5B441">
              <w:rPr>
                <w:rFonts w:ascii="Arial" w:hAnsi="Arial" w:cs="Arial"/>
              </w:rPr>
              <w:t>Providing continuous and consistent support to women, with a particular emphasis on</w:t>
            </w:r>
            <w:r w:rsidR="35E48A2E" w:rsidRPr="15F5B441">
              <w:rPr>
                <w:rFonts w:ascii="Arial" w:hAnsi="Arial" w:cs="Arial"/>
              </w:rPr>
              <w:t>:</w:t>
            </w:r>
            <w:r w:rsidRPr="15F5B441">
              <w:rPr>
                <w:rFonts w:ascii="Arial" w:hAnsi="Arial" w:cs="Arial"/>
              </w:rPr>
              <w:t xml:space="preserve"> motivation and engagement; practical issues navigating and accessing services</w:t>
            </w:r>
            <w:r w:rsidR="4EED861D" w:rsidRPr="15F5B441">
              <w:rPr>
                <w:rFonts w:ascii="Arial" w:hAnsi="Arial" w:cs="Arial"/>
              </w:rPr>
              <w:t>;</w:t>
            </w:r>
            <w:r w:rsidRPr="15F5B441">
              <w:rPr>
                <w:rFonts w:ascii="Arial" w:hAnsi="Arial" w:cs="Arial"/>
              </w:rPr>
              <w:t xml:space="preserve"> and self-esteem and empowerment.</w:t>
            </w:r>
          </w:p>
          <w:p w14:paraId="280FBE3F" w14:textId="492595AD" w:rsidR="003F37ED" w:rsidRDefault="1EC9C1D0" w:rsidP="036E003F">
            <w:pPr>
              <w:pStyle w:val="ListParagraph"/>
              <w:numPr>
                <w:ilvl w:val="0"/>
                <w:numId w:val="5"/>
              </w:numPr>
              <w:tabs>
                <w:tab w:val="left" w:pos="720"/>
              </w:tabs>
              <w:rPr>
                <w:rFonts w:ascii="Arial" w:hAnsi="Arial" w:cs="Arial"/>
              </w:rPr>
            </w:pPr>
            <w:r w:rsidRPr="15F5B441">
              <w:rPr>
                <w:rFonts w:ascii="Arial" w:hAnsi="Arial" w:cs="Arial"/>
              </w:rPr>
              <w:t>Providing regular</w:t>
            </w:r>
            <w:r w:rsidR="005D0635">
              <w:rPr>
                <w:rFonts w:ascii="Arial" w:hAnsi="Arial" w:cs="Arial"/>
              </w:rPr>
              <w:t xml:space="preserve"> 1:1’s </w:t>
            </w:r>
            <w:r w:rsidRPr="15F5B441">
              <w:rPr>
                <w:rFonts w:ascii="Arial" w:hAnsi="Arial" w:cs="Arial"/>
              </w:rPr>
              <w:t>with women to help them</w:t>
            </w:r>
            <w:r w:rsidR="677747E6" w:rsidRPr="15F5B441">
              <w:rPr>
                <w:rFonts w:ascii="Arial" w:hAnsi="Arial" w:cs="Arial"/>
              </w:rPr>
              <w:t xml:space="preserve"> remain motivated to access support and treatment. </w:t>
            </w:r>
          </w:p>
          <w:p w14:paraId="0F3077BB" w14:textId="6AE294A5" w:rsidR="00BB407D" w:rsidRPr="00276765" w:rsidRDefault="00BB407D" w:rsidP="036E003F">
            <w:pPr>
              <w:pStyle w:val="ListParagraph"/>
              <w:numPr>
                <w:ilvl w:val="0"/>
                <w:numId w:val="5"/>
              </w:numPr>
              <w:tabs>
                <w:tab w:val="left" w:pos="720"/>
              </w:tabs>
              <w:rPr>
                <w:rFonts w:ascii="Arial" w:hAnsi="Arial" w:cs="Arial"/>
              </w:rPr>
            </w:pPr>
            <w:r w:rsidRPr="15F5B441">
              <w:rPr>
                <w:rFonts w:ascii="Arial" w:hAnsi="Arial" w:cs="Arial"/>
              </w:rPr>
              <w:t>Support</w:t>
            </w:r>
            <w:r w:rsidR="64B3DD31" w:rsidRPr="15F5B441">
              <w:rPr>
                <w:rFonts w:ascii="Arial" w:hAnsi="Arial" w:cs="Arial"/>
              </w:rPr>
              <w:t>ing</w:t>
            </w:r>
            <w:r w:rsidRPr="15F5B441">
              <w:rPr>
                <w:rFonts w:ascii="Arial" w:hAnsi="Arial" w:cs="Arial"/>
              </w:rPr>
              <w:t xml:space="preserve"> women </w:t>
            </w:r>
            <w:r w:rsidR="00DB75F4" w:rsidRPr="15F5B441">
              <w:rPr>
                <w:rFonts w:ascii="Arial" w:hAnsi="Arial" w:cs="Arial"/>
              </w:rPr>
              <w:t xml:space="preserve">with </w:t>
            </w:r>
            <w:r w:rsidRPr="15F5B441">
              <w:rPr>
                <w:rFonts w:ascii="Arial" w:hAnsi="Arial" w:cs="Arial"/>
              </w:rPr>
              <w:t>concern</w:t>
            </w:r>
            <w:r w:rsidR="00DB75F4" w:rsidRPr="15F5B441">
              <w:rPr>
                <w:rFonts w:ascii="Arial" w:hAnsi="Arial" w:cs="Arial"/>
              </w:rPr>
              <w:t>s</w:t>
            </w:r>
            <w:r w:rsidRPr="15F5B441">
              <w:rPr>
                <w:rFonts w:ascii="Arial" w:hAnsi="Arial" w:cs="Arial"/>
              </w:rPr>
              <w:t xml:space="preserve"> </w:t>
            </w:r>
            <w:r w:rsidR="00DB75F4" w:rsidRPr="15F5B441">
              <w:rPr>
                <w:rFonts w:ascii="Arial" w:hAnsi="Arial" w:cs="Arial"/>
              </w:rPr>
              <w:t>about</w:t>
            </w:r>
            <w:r w:rsidRPr="15F5B441">
              <w:rPr>
                <w:rFonts w:ascii="Arial" w:hAnsi="Arial" w:cs="Arial"/>
              </w:rPr>
              <w:t xml:space="preserve"> their children and </w:t>
            </w:r>
            <w:r w:rsidR="23DE3C84" w:rsidRPr="15F5B441">
              <w:rPr>
                <w:rFonts w:ascii="Arial" w:hAnsi="Arial" w:cs="Arial"/>
              </w:rPr>
              <w:t>engaging</w:t>
            </w:r>
            <w:r w:rsidRPr="15F5B441">
              <w:rPr>
                <w:rFonts w:ascii="Arial" w:hAnsi="Arial" w:cs="Arial"/>
              </w:rPr>
              <w:t xml:space="preserve"> with</w:t>
            </w:r>
            <w:r w:rsidR="5799D7E2" w:rsidRPr="15F5B441">
              <w:rPr>
                <w:rFonts w:ascii="Arial" w:hAnsi="Arial" w:cs="Arial"/>
              </w:rPr>
              <w:t xml:space="preserve"> relevant</w:t>
            </w:r>
            <w:r w:rsidRPr="15F5B441">
              <w:rPr>
                <w:rFonts w:ascii="Arial" w:hAnsi="Arial" w:cs="Arial"/>
              </w:rPr>
              <w:t xml:space="preserve"> Children’s Services</w:t>
            </w:r>
            <w:r w:rsidR="6A612A05" w:rsidRPr="15F5B441">
              <w:rPr>
                <w:rFonts w:ascii="Arial" w:hAnsi="Arial" w:cs="Arial"/>
              </w:rPr>
              <w:t xml:space="preserve"> as necessary</w:t>
            </w:r>
            <w:r w:rsidRPr="15F5B441">
              <w:rPr>
                <w:rFonts w:ascii="Arial" w:hAnsi="Arial" w:cs="Arial"/>
              </w:rPr>
              <w:t>.</w:t>
            </w:r>
          </w:p>
          <w:p w14:paraId="3645F159" w14:textId="4C345D15" w:rsidR="003F37ED" w:rsidRDefault="677747E6" w:rsidP="036E003F">
            <w:pPr>
              <w:pStyle w:val="ListParagraph"/>
              <w:numPr>
                <w:ilvl w:val="0"/>
                <w:numId w:val="5"/>
              </w:numPr>
              <w:tabs>
                <w:tab w:val="left" w:pos="720"/>
              </w:tabs>
              <w:rPr>
                <w:rFonts w:ascii="Arial" w:hAnsi="Arial" w:cs="Arial"/>
              </w:rPr>
            </w:pPr>
            <w:r w:rsidRPr="15F5B441">
              <w:rPr>
                <w:rFonts w:ascii="Arial" w:hAnsi="Arial" w:cs="Arial"/>
              </w:rPr>
              <w:t xml:space="preserve">Establishing networks with other agencies to </w:t>
            </w:r>
            <w:r w:rsidR="005D0635">
              <w:rPr>
                <w:rFonts w:ascii="Arial" w:hAnsi="Arial" w:cs="Arial"/>
              </w:rPr>
              <w:t xml:space="preserve">provide supported access to address </w:t>
            </w:r>
            <w:proofErr w:type="spellStart"/>
            <w:r w:rsidR="005D0635">
              <w:rPr>
                <w:rFonts w:ascii="Arial" w:hAnsi="Arial" w:cs="Arial"/>
              </w:rPr>
              <w:t>womens</w:t>
            </w:r>
            <w:proofErr w:type="spellEnd"/>
            <w:r w:rsidR="005D0635">
              <w:rPr>
                <w:rFonts w:ascii="Arial" w:hAnsi="Arial" w:cs="Arial"/>
              </w:rPr>
              <w:t xml:space="preserve"> needs holistically </w:t>
            </w:r>
          </w:p>
          <w:p w14:paraId="2344ABE2" w14:textId="0FE3BB49" w:rsidR="003F37ED" w:rsidRPr="00276765" w:rsidRDefault="00C37F92" w:rsidP="00C37F92">
            <w:pPr>
              <w:pStyle w:val="ListParagraph"/>
              <w:numPr>
                <w:ilvl w:val="0"/>
                <w:numId w:val="5"/>
              </w:numPr>
              <w:tabs>
                <w:tab w:val="left" w:pos="0"/>
                <w:tab w:val="left" w:pos="720"/>
              </w:tabs>
              <w:rPr>
                <w:rFonts w:ascii="Arial" w:hAnsi="Arial" w:cs="Arial"/>
              </w:rPr>
            </w:pPr>
            <w:r w:rsidRPr="15F5B441">
              <w:rPr>
                <w:rFonts w:ascii="Arial" w:hAnsi="Arial" w:cs="Arial"/>
              </w:rPr>
              <w:t xml:space="preserve">Contribute to measuring and monitoring systems as required </w:t>
            </w:r>
          </w:p>
          <w:p w14:paraId="3051E099" w14:textId="40B80FDF" w:rsidR="001C29EB" w:rsidRPr="00276765" w:rsidRDefault="00C37F92" w:rsidP="00C37F92">
            <w:pPr>
              <w:pStyle w:val="ListParagraph"/>
              <w:numPr>
                <w:ilvl w:val="0"/>
                <w:numId w:val="5"/>
              </w:numPr>
              <w:tabs>
                <w:tab w:val="left" w:pos="0"/>
                <w:tab w:val="left" w:pos="720"/>
              </w:tabs>
              <w:rPr>
                <w:rFonts w:ascii="Arial" w:hAnsi="Arial" w:cs="Arial"/>
              </w:rPr>
            </w:pPr>
            <w:r w:rsidRPr="15F5B441">
              <w:rPr>
                <w:rFonts w:ascii="Arial" w:hAnsi="Arial" w:cs="Arial"/>
              </w:rPr>
              <w:t>Ensure all necessary records are properly maintained in line with policies on client files, and administration.</w:t>
            </w:r>
          </w:p>
          <w:p w14:paraId="6464923F" w14:textId="2B396C0A" w:rsidR="001C29EB" w:rsidRDefault="677747E6" w:rsidP="036E003F">
            <w:pPr>
              <w:pStyle w:val="ListParagraph"/>
              <w:numPr>
                <w:ilvl w:val="0"/>
                <w:numId w:val="5"/>
              </w:numPr>
              <w:tabs>
                <w:tab w:val="left" w:pos="720"/>
              </w:tabs>
              <w:rPr>
                <w:rFonts w:ascii="Arial" w:hAnsi="Arial" w:cs="Arial"/>
              </w:rPr>
            </w:pPr>
            <w:r w:rsidRPr="15F5B441">
              <w:rPr>
                <w:rFonts w:ascii="Arial" w:hAnsi="Arial" w:cs="Arial"/>
              </w:rPr>
              <w:t>Use evaluation, learning</w:t>
            </w:r>
            <w:r w:rsidR="30781EF4" w:rsidRPr="15F5B441">
              <w:rPr>
                <w:rFonts w:ascii="Arial" w:hAnsi="Arial" w:cs="Arial"/>
              </w:rPr>
              <w:t xml:space="preserve"> and </w:t>
            </w:r>
            <w:r w:rsidRPr="15F5B441">
              <w:rPr>
                <w:rFonts w:ascii="Arial" w:hAnsi="Arial" w:cs="Arial"/>
              </w:rPr>
              <w:t>feedback to support service development.</w:t>
            </w:r>
          </w:p>
          <w:p w14:paraId="54F29638" w14:textId="40D6D6E9" w:rsidR="00D5552F" w:rsidRPr="00E92794" w:rsidRDefault="00D5552F" w:rsidP="00E92794">
            <w:pPr>
              <w:pStyle w:val="ListParagraph"/>
              <w:numPr>
                <w:ilvl w:val="0"/>
                <w:numId w:val="5"/>
              </w:numPr>
              <w:tabs>
                <w:tab w:val="left" w:pos="720"/>
              </w:tabs>
              <w:rPr>
                <w:rFonts w:ascii="Arial" w:hAnsi="Arial" w:cs="Arial"/>
              </w:rPr>
            </w:pPr>
            <w:r w:rsidRPr="15F5B441">
              <w:rPr>
                <w:rFonts w:ascii="Arial" w:hAnsi="Arial" w:cs="Arial"/>
              </w:rPr>
              <w:t xml:space="preserve">Support the Centre Managers with stakeholder engagement and ongoing </w:t>
            </w:r>
            <w:r w:rsidR="00507F73" w:rsidRPr="15F5B441">
              <w:rPr>
                <w:rFonts w:ascii="Arial" w:hAnsi="Arial" w:cs="Arial"/>
              </w:rPr>
              <w:t>service development.</w:t>
            </w:r>
            <w:r w:rsidRPr="15F5B441">
              <w:rPr>
                <w:rFonts w:ascii="Arial" w:hAnsi="Arial" w:cs="Arial"/>
              </w:rPr>
              <w:t xml:space="preserve"> </w:t>
            </w:r>
          </w:p>
          <w:p w14:paraId="5C968F1A" w14:textId="3AD67038" w:rsidR="004A228E" w:rsidRPr="004A228E" w:rsidRDefault="00C37F92" w:rsidP="004A228E">
            <w:pPr>
              <w:pStyle w:val="ListParagraph"/>
              <w:numPr>
                <w:ilvl w:val="0"/>
                <w:numId w:val="5"/>
              </w:numPr>
              <w:tabs>
                <w:tab w:val="left" w:pos="0"/>
                <w:tab w:val="left" w:pos="720"/>
              </w:tabs>
              <w:rPr>
                <w:rFonts w:ascii="Arial" w:hAnsi="Arial" w:cs="Arial"/>
                <w:b/>
                <w:bCs/>
                <w:spacing w:val="-3"/>
              </w:rPr>
            </w:pPr>
            <w:r w:rsidRPr="15F5B441">
              <w:rPr>
                <w:rFonts w:ascii="Arial" w:hAnsi="Arial" w:cs="Arial"/>
              </w:rPr>
              <w:t>Manage and update own skills base to ensure quality service delivery and personal development in role.</w:t>
            </w:r>
          </w:p>
        </w:tc>
      </w:tr>
      <w:tr w:rsidR="00902844" w:rsidRPr="007924F8" w14:paraId="6AEEFD72" w14:textId="77777777" w:rsidTr="005D0635">
        <w:tblPrEx>
          <w:tblLook w:val="01E0" w:firstRow="1" w:lastRow="1" w:firstColumn="1" w:lastColumn="1" w:noHBand="0" w:noVBand="0"/>
        </w:tblPrEx>
        <w:trPr>
          <w:trHeight w:val="396"/>
        </w:trPr>
        <w:tc>
          <w:tcPr>
            <w:tcW w:w="11194" w:type="dxa"/>
            <w:gridSpan w:val="2"/>
            <w:shd w:val="clear" w:color="auto" w:fill="7030A0"/>
          </w:tcPr>
          <w:p w14:paraId="78EE5991" w14:textId="5FC37454" w:rsidR="00902844" w:rsidRPr="00E121FB" w:rsidRDefault="0A20FDB8" w:rsidP="00AE28EE">
            <w:pPr>
              <w:spacing w:before="60" w:after="60"/>
              <w:rPr>
                <w:rFonts w:ascii="Arial" w:hAnsi="Arial" w:cs="Arial"/>
              </w:rPr>
            </w:pPr>
            <w:r w:rsidRPr="036E003F">
              <w:rPr>
                <w:rFonts w:ascii="Arial" w:hAnsi="Arial" w:cs="Arial"/>
                <w:b/>
                <w:bCs/>
              </w:rPr>
              <w:t xml:space="preserve">Role </w:t>
            </w:r>
            <w:r w:rsidR="6CFCFC46" w:rsidRPr="036E003F">
              <w:rPr>
                <w:rFonts w:ascii="Arial" w:hAnsi="Arial" w:cs="Arial"/>
                <w:b/>
                <w:bCs/>
              </w:rPr>
              <w:t>r</w:t>
            </w:r>
            <w:r w:rsidRPr="036E003F">
              <w:rPr>
                <w:rFonts w:ascii="Arial" w:hAnsi="Arial" w:cs="Arial"/>
                <w:b/>
                <w:bCs/>
              </w:rPr>
              <w:t>equirements</w:t>
            </w:r>
          </w:p>
        </w:tc>
      </w:tr>
      <w:tr w:rsidR="00E66418" w:rsidRPr="007924F8" w14:paraId="5539227B" w14:textId="77777777" w:rsidTr="301B2EA0">
        <w:tblPrEx>
          <w:tblLook w:val="01E0" w:firstRow="1" w:lastRow="1" w:firstColumn="1" w:lastColumn="1" w:noHBand="0" w:noVBand="0"/>
        </w:tblPrEx>
        <w:trPr>
          <w:trHeight w:val="396"/>
        </w:trPr>
        <w:tc>
          <w:tcPr>
            <w:tcW w:w="11194" w:type="dxa"/>
            <w:gridSpan w:val="2"/>
            <w:shd w:val="clear" w:color="auto" w:fill="FFFFFF" w:themeFill="background1"/>
          </w:tcPr>
          <w:p w14:paraId="0E043CB1" w14:textId="77777777" w:rsidR="00E66418" w:rsidRDefault="00425465" w:rsidP="00AE28EE">
            <w:pPr>
              <w:spacing w:before="60" w:after="60"/>
              <w:rPr>
                <w:rFonts w:ascii="Arial" w:hAnsi="Arial" w:cs="Arial"/>
                <w:b/>
              </w:rPr>
            </w:pPr>
            <w:r>
              <w:rPr>
                <w:rFonts w:ascii="Arial" w:hAnsi="Arial" w:cs="Arial"/>
                <w:b/>
              </w:rPr>
              <w:t>Essential</w:t>
            </w:r>
          </w:p>
          <w:p w14:paraId="4C8B4B9F" w14:textId="0B7D44B4" w:rsidR="00425465" w:rsidRPr="005D0635" w:rsidRDefault="00425465" w:rsidP="005D0635">
            <w:pPr>
              <w:pStyle w:val="ListParagraph"/>
              <w:numPr>
                <w:ilvl w:val="0"/>
                <w:numId w:val="3"/>
              </w:numPr>
              <w:tabs>
                <w:tab w:val="left" w:pos="1170"/>
              </w:tabs>
              <w:spacing w:before="60" w:after="60"/>
              <w:rPr>
                <w:rFonts w:ascii="Arial" w:hAnsi="Arial" w:cs="Arial"/>
              </w:rPr>
            </w:pPr>
            <w:r w:rsidRPr="00302AF4">
              <w:rPr>
                <w:rFonts w:ascii="Arial" w:hAnsi="Arial" w:cs="Arial"/>
              </w:rPr>
              <w:t>Strong IT skills (PC literate and competent in using MS Office)</w:t>
            </w:r>
          </w:p>
          <w:p w14:paraId="1104D46C" w14:textId="6F2D31C0" w:rsidR="00425465" w:rsidRDefault="00425465" w:rsidP="00793506">
            <w:pPr>
              <w:pStyle w:val="ListParagraph"/>
              <w:numPr>
                <w:ilvl w:val="0"/>
                <w:numId w:val="3"/>
              </w:numPr>
              <w:spacing w:before="60" w:after="60"/>
              <w:rPr>
                <w:rFonts w:ascii="Arial" w:hAnsi="Arial" w:cs="Arial"/>
              </w:rPr>
            </w:pPr>
            <w:r w:rsidRPr="15F5B441">
              <w:rPr>
                <w:rFonts w:ascii="Arial" w:hAnsi="Arial" w:cs="Arial"/>
              </w:rPr>
              <w:lastRenderedPageBreak/>
              <w:t>Experience of working with women within a support role</w:t>
            </w:r>
            <w:r w:rsidR="003338F9" w:rsidRPr="15F5B441">
              <w:rPr>
                <w:rFonts w:ascii="Arial" w:hAnsi="Arial" w:cs="Arial"/>
              </w:rPr>
              <w:t>/ frontline capacity</w:t>
            </w:r>
            <w:r w:rsidR="00664E4A" w:rsidRPr="15F5B441">
              <w:rPr>
                <w:rFonts w:ascii="Arial" w:hAnsi="Arial" w:cs="Arial"/>
              </w:rPr>
              <w:t>,</w:t>
            </w:r>
            <w:r w:rsidR="00B01A25" w:rsidRPr="15F5B441">
              <w:rPr>
                <w:rFonts w:ascii="Arial" w:hAnsi="Arial" w:cs="Arial"/>
              </w:rPr>
              <w:t xml:space="preserve"> ideally </w:t>
            </w:r>
            <w:r w:rsidR="00664E4A" w:rsidRPr="15F5B441">
              <w:rPr>
                <w:rFonts w:ascii="Arial" w:hAnsi="Arial" w:cs="Arial"/>
              </w:rPr>
              <w:t xml:space="preserve">with </w:t>
            </w:r>
            <w:r w:rsidR="00B01A25" w:rsidRPr="15F5B441">
              <w:rPr>
                <w:rFonts w:ascii="Arial" w:hAnsi="Arial" w:cs="Arial"/>
              </w:rPr>
              <w:t>experience of strengths</w:t>
            </w:r>
            <w:r w:rsidR="37392302" w:rsidRPr="15F5B441">
              <w:rPr>
                <w:rFonts w:ascii="Arial" w:hAnsi="Arial" w:cs="Arial"/>
              </w:rPr>
              <w:t>-</w:t>
            </w:r>
            <w:r w:rsidR="00B01A25" w:rsidRPr="15F5B441">
              <w:rPr>
                <w:rFonts w:ascii="Arial" w:hAnsi="Arial" w:cs="Arial"/>
              </w:rPr>
              <w:t xml:space="preserve">based </w:t>
            </w:r>
            <w:r w:rsidR="00A85DB2" w:rsidRPr="15F5B441">
              <w:rPr>
                <w:rFonts w:ascii="Arial" w:hAnsi="Arial" w:cs="Arial"/>
              </w:rPr>
              <w:t>working</w:t>
            </w:r>
            <w:r w:rsidRPr="15F5B441">
              <w:rPr>
                <w:rFonts w:ascii="Arial" w:hAnsi="Arial" w:cs="Arial"/>
              </w:rPr>
              <w:t xml:space="preserve"> </w:t>
            </w:r>
            <w:r w:rsidR="00705891" w:rsidRPr="15F5B441">
              <w:rPr>
                <w:rFonts w:ascii="Arial" w:hAnsi="Arial" w:cs="Arial"/>
              </w:rPr>
              <w:t>and/or trauma</w:t>
            </w:r>
            <w:r w:rsidR="10696383" w:rsidRPr="15F5B441">
              <w:rPr>
                <w:rFonts w:ascii="Arial" w:hAnsi="Arial" w:cs="Arial"/>
              </w:rPr>
              <w:t>-</w:t>
            </w:r>
            <w:r w:rsidR="00705891" w:rsidRPr="15F5B441">
              <w:rPr>
                <w:rFonts w:ascii="Arial" w:hAnsi="Arial" w:cs="Arial"/>
              </w:rPr>
              <w:t>informed approaches</w:t>
            </w:r>
          </w:p>
          <w:p w14:paraId="765A703A" w14:textId="0687730C" w:rsidR="0069589D" w:rsidRPr="00302AF4" w:rsidRDefault="0069589D" w:rsidP="00793506">
            <w:pPr>
              <w:pStyle w:val="ListParagraph"/>
              <w:numPr>
                <w:ilvl w:val="0"/>
                <w:numId w:val="3"/>
              </w:numPr>
              <w:spacing w:before="60" w:after="60"/>
              <w:rPr>
                <w:rFonts w:ascii="Arial" w:hAnsi="Arial" w:cs="Arial"/>
              </w:rPr>
            </w:pPr>
            <w:r w:rsidRPr="15F5B441">
              <w:rPr>
                <w:rFonts w:ascii="Arial" w:hAnsi="Arial" w:cs="Arial"/>
              </w:rPr>
              <w:t xml:space="preserve">Ability to </w:t>
            </w:r>
            <w:r w:rsidR="00BA204C" w:rsidRPr="15F5B441">
              <w:rPr>
                <w:rFonts w:ascii="Arial" w:hAnsi="Arial" w:cs="Arial"/>
              </w:rPr>
              <w:t xml:space="preserve">assess needs and risks and translate </w:t>
            </w:r>
            <w:r w:rsidR="006B7A4C" w:rsidRPr="15F5B441">
              <w:rPr>
                <w:rFonts w:ascii="Arial" w:hAnsi="Arial" w:cs="Arial"/>
              </w:rPr>
              <w:t xml:space="preserve">these into a </w:t>
            </w:r>
            <w:r w:rsidR="660F002F" w:rsidRPr="15F5B441">
              <w:rPr>
                <w:rFonts w:ascii="Arial" w:hAnsi="Arial" w:cs="Arial"/>
              </w:rPr>
              <w:t>person-centred</w:t>
            </w:r>
            <w:r w:rsidR="006B7A4C" w:rsidRPr="15F5B441">
              <w:rPr>
                <w:rFonts w:ascii="Arial" w:hAnsi="Arial" w:cs="Arial"/>
              </w:rPr>
              <w:t xml:space="preserve"> support and safety plan</w:t>
            </w:r>
          </w:p>
          <w:p w14:paraId="0155DE19" w14:textId="05265C36" w:rsidR="00425465" w:rsidRPr="00302AF4" w:rsidRDefault="00425465" w:rsidP="00793506">
            <w:pPr>
              <w:pStyle w:val="ListParagraph"/>
              <w:numPr>
                <w:ilvl w:val="0"/>
                <w:numId w:val="3"/>
              </w:numPr>
              <w:spacing w:before="60" w:after="60"/>
              <w:rPr>
                <w:rFonts w:ascii="Arial" w:hAnsi="Arial" w:cs="Arial"/>
              </w:rPr>
            </w:pPr>
            <w:r w:rsidRPr="00302AF4">
              <w:rPr>
                <w:rFonts w:ascii="Arial" w:hAnsi="Arial" w:cs="Arial"/>
              </w:rPr>
              <w:t>Experience of case management and recording</w:t>
            </w:r>
            <w:r w:rsidR="008E458A">
              <w:rPr>
                <w:rFonts w:ascii="Arial" w:hAnsi="Arial" w:cs="Arial"/>
              </w:rPr>
              <w:t>, or equivalent record keeping</w:t>
            </w:r>
            <w:r w:rsidR="009B3534">
              <w:rPr>
                <w:rFonts w:ascii="Arial" w:hAnsi="Arial" w:cs="Arial"/>
              </w:rPr>
              <w:t xml:space="preserve"> experience</w:t>
            </w:r>
            <w:r w:rsidR="008E458A">
              <w:rPr>
                <w:rFonts w:ascii="Arial" w:hAnsi="Arial" w:cs="Arial"/>
              </w:rPr>
              <w:t xml:space="preserve"> </w:t>
            </w:r>
            <w:r w:rsidRPr="00302AF4">
              <w:rPr>
                <w:rFonts w:ascii="Arial" w:hAnsi="Arial" w:cs="Arial"/>
              </w:rPr>
              <w:t xml:space="preserve"> </w:t>
            </w:r>
          </w:p>
          <w:p w14:paraId="563614A9" w14:textId="495E375D" w:rsidR="00425465" w:rsidRPr="00302AF4" w:rsidRDefault="00425465" w:rsidP="00793506">
            <w:pPr>
              <w:pStyle w:val="ListParagraph"/>
              <w:numPr>
                <w:ilvl w:val="0"/>
                <w:numId w:val="3"/>
              </w:numPr>
              <w:spacing w:before="60" w:after="60"/>
              <w:rPr>
                <w:rFonts w:ascii="Arial" w:hAnsi="Arial" w:cs="Arial"/>
              </w:rPr>
            </w:pPr>
            <w:r w:rsidRPr="00302AF4">
              <w:rPr>
                <w:rFonts w:ascii="Arial" w:hAnsi="Arial" w:cs="Arial"/>
              </w:rPr>
              <w:t>Experience of building positive partnerships with other agencies</w:t>
            </w:r>
            <w:r w:rsidR="00BE4746">
              <w:rPr>
                <w:rFonts w:ascii="Arial" w:hAnsi="Arial" w:cs="Arial"/>
              </w:rPr>
              <w:t xml:space="preserve"> and experience/an understanding of </w:t>
            </w:r>
            <w:r w:rsidR="00DF5707">
              <w:rPr>
                <w:rFonts w:ascii="Arial" w:hAnsi="Arial" w:cs="Arial"/>
              </w:rPr>
              <w:t xml:space="preserve">the benefits of collaborative problem solving </w:t>
            </w:r>
          </w:p>
          <w:p w14:paraId="73C37E58" w14:textId="01E1F08B" w:rsidR="00425465" w:rsidRDefault="00425465" w:rsidP="00793506">
            <w:pPr>
              <w:pStyle w:val="ListParagraph"/>
              <w:numPr>
                <w:ilvl w:val="0"/>
                <w:numId w:val="3"/>
              </w:numPr>
              <w:tabs>
                <w:tab w:val="left" w:pos="1170"/>
              </w:tabs>
              <w:spacing w:before="60" w:after="60"/>
              <w:rPr>
                <w:rFonts w:ascii="Arial" w:hAnsi="Arial" w:cs="Arial"/>
              </w:rPr>
            </w:pPr>
            <w:r w:rsidRPr="00302AF4">
              <w:rPr>
                <w:rFonts w:ascii="Arial" w:hAnsi="Arial" w:cs="Arial"/>
              </w:rPr>
              <w:t xml:space="preserve">Knowledge and understanding of the </w:t>
            </w:r>
            <w:r w:rsidR="004B28DA">
              <w:rPr>
                <w:rFonts w:ascii="Arial" w:hAnsi="Arial" w:cs="Arial"/>
              </w:rPr>
              <w:t>challenges</w:t>
            </w:r>
            <w:r w:rsidRPr="00302AF4">
              <w:rPr>
                <w:rFonts w:ascii="Arial" w:hAnsi="Arial" w:cs="Arial"/>
              </w:rPr>
              <w:t xml:space="preserve"> faced by women</w:t>
            </w:r>
            <w:r w:rsidR="004B28DA">
              <w:rPr>
                <w:rFonts w:ascii="Arial" w:hAnsi="Arial" w:cs="Arial"/>
              </w:rPr>
              <w:t xml:space="preserve">, </w:t>
            </w:r>
            <w:r w:rsidR="00D12A42">
              <w:rPr>
                <w:rFonts w:ascii="Arial" w:hAnsi="Arial" w:cs="Arial"/>
              </w:rPr>
              <w:t xml:space="preserve">the pathways </w:t>
            </w:r>
            <w:r w:rsidR="000E5C96">
              <w:rPr>
                <w:rFonts w:ascii="Arial" w:hAnsi="Arial" w:cs="Arial"/>
              </w:rPr>
              <w:t xml:space="preserve">into offending, </w:t>
            </w:r>
            <w:r w:rsidR="004B28DA">
              <w:rPr>
                <w:rFonts w:ascii="Arial" w:hAnsi="Arial" w:cs="Arial"/>
              </w:rPr>
              <w:t>and the impact this can have on their life chances and outcomes</w:t>
            </w:r>
          </w:p>
          <w:p w14:paraId="53D5B8B8" w14:textId="1F0EA318" w:rsidR="00A23358" w:rsidRDefault="00A23358" w:rsidP="00793506">
            <w:pPr>
              <w:pStyle w:val="ListParagraph"/>
              <w:numPr>
                <w:ilvl w:val="0"/>
                <w:numId w:val="3"/>
              </w:numPr>
              <w:tabs>
                <w:tab w:val="left" w:pos="1170"/>
              </w:tabs>
              <w:spacing w:before="60" w:after="60"/>
              <w:rPr>
                <w:rFonts w:ascii="Arial" w:hAnsi="Arial" w:cs="Arial"/>
              </w:rPr>
            </w:pPr>
            <w:r>
              <w:rPr>
                <w:rFonts w:ascii="Arial" w:hAnsi="Arial" w:cs="Arial"/>
              </w:rPr>
              <w:t>A developed understanding of adult safeguarding</w:t>
            </w:r>
            <w:r w:rsidR="000849A8">
              <w:rPr>
                <w:rFonts w:ascii="Arial" w:hAnsi="Arial" w:cs="Arial"/>
              </w:rPr>
              <w:t xml:space="preserve"> and child protection</w:t>
            </w:r>
          </w:p>
          <w:p w14:paraId="65A59B11" w14:textId="0B879845" w:rsidR="00425465" w:rsidRPr="004724B7" w:rsidRDefault="00425465" w:rsidP="00425465">
            <w:pPr>
              <w:tabs>
                <w:tab w:val="left" w:pos="1170"/>
              </w:tabs>
              <w:spacing w:before="60" w:after="60"/>
              <w:rPr>
                <w:rFonts w:ascii="Arial" w:hAnsi="Arial" w:cs="Arial"/>
                <w:b/>
                <w:bCs/>
              </w:rPr>
            </w:pPr>
            <w:r w:rsidRPr="004724B7">
              <w:rPr>
                <w:rFonts w:ascii="Arial" w:hAnsi="Arial" w:cs="Arial"/>
                <w:b/>
                <w:bCs/>
              </w:rPr>
              <w:t>Desir</w:t>
            </w:r>
            <w:r w:rsidR="004724B7" w:rsidRPr="004724B7">
              <w:rPr>
                <w:rFonts w:ascii="Arial" w:hAnsi="Arial" w:cs="Arial"/>
                <w:b/>
                <w:bCs/>
              </w:rPr>
              <w:t>able</w:t>
            </w:r>
          </w:p>
          <w:p w14:paraId="0F720C81" w14:textId="270A2C2D" w:rsidR="00793506" w:rsidRPr="003837B5" w:rsidRDefault="00793506" w:rsidP="003837B5">
            <w:pPr>
              <w:pStyle w:val="ListParagraph"/>
              <w:numPr>
                <w:ilvl w:val="0"/>
                <w:numId w:val="3"/>
              </w:numPr>
              <w:spacing w:before="60" w:after="60"/>
              <w:rPr>
                <w:rFonts w:ascii="Arial" w:hAnsi="Arial" w:cs="Arial"/>
              </w:rPr>
            </w:pPr>
            <w:r w:rsidRPr="00302AF4">
              <w:rPr>
                <w:rFonts w:ascii="Arial" w:hAnsi="Arial" w:cs="Arial"/>
              </w:rPr>
              <w:t>Experience &amp; competence in report writing</w:t>
            </w:r>
          </w:p>
          <w:p w14:paraId="7DDB74B5" w14:textId="4E896D1B" w:rsidR="00793506" w:rsidRDefault="00793506" w:rsidP="00043B12">
            <w:pPr>
              <w:pStyle w:val="ListParagraph"/>
              <w:numPr>
                <w:ilvl w:val="0"/>
                <w:numId w:val="3"/>
              </w:numPr>
              <w:spacing w:before="60" w:after="60"/>
              <w:rPr>
                <w:rFonts w:ascii="Arial" w:hAnsi="Arial" w:cs="Arial"/>
              </w:rPr>
            </w:pPr>
            <w:r w:rsidRPr="00302AF4">
              <w:rPr>
                <w:rFonts w:ascii="Arial" w:hAnsi="Arial" w:cs="Arial"/>
              </w:rPr>
              <w:t>Knowledge of child protection issues</w:t>
            </w:r>
            <w:r w:rsidR="00295832">
              <w:rPr>
                <w:rFonts w:ascii="Arial" w:hAnsi="Arial" w:cs="Arial"/>
              </w:rPr>
              <w:t xml:space="preserve"> and a familiarity with procedures</w:t>
            </w:r>
            <w:r w:rsidR="002410AB">
              <w:rPr>
                <w:rFonts w:ascii="Arial" w:hAnsi="Arial" w:cs="Arial"/>
              </w:rPr>
              <w:t xml:space="preserve"> affecting women with children in the criminal justice system</w:t>
            </w:r>
          </w:p>
          <w:p w14:paraId="0BD04057" w14:textId="7C8746D3" w:rsidR="00676A2A" w:rsidRDefault="00807973" w:rsidP="00043B12">
            <w:pPr>
              <w:pStyle w:val="ListParagraph"/>
              <w:numPr>
                <w:ilvl w:val="0"/>
                <w:numId w:val="3"/>
              </w:numPr>
              <w:spacing w:before="60" w:after="60"/>
              <w:rPr>
                <w:rFonts w:ascii="Arial" w:hAnsi="Arial" w:cs="Arial"/>
              </w:rPr>
            </w:pPr>
            <w:r>
              <w:rPr>
                <w:rFonts w:ascii="Arial" w:hAnsi="Arial" w:cs="Arial"/>
              </w:rPr>
              <w:t>Advocacy experience or skills</w:t>
            </w:r>
          </w:p>
          <w:p w14:paraId="6CB5007D" w14:textId="5EE706B7" w:rsidR="00CA1A70" w:rsidRDefault="003C5B17" w:rsidP="00043B12">
            <w:pPr>
              <w:pStyle w:val="ListParagraph"/>
              <w:numPr>
                <w:ilvl w:val="0"/>
                <w:numId w:val="3"/>
              </w:numPr>
              <w:spacing w:before="60" w:after="60"/>
              <w:rPr>
                <w:rFonts w:ascii="Arial" w:hAnsi="Arial" w:cs="Arial"/>
              </w:rPr>
            </w:pPr>
            <w:r w:rsidRPr="15F5B441">
              <w:rPr>
                <w:rFonts w:ascii="Arial" w:hAnsi="Arial" w:cs="Arial"/>
              </w:rPr>
              <w:t>Experience</w:t>
            </w:r>
            <w:r w:rsidR="676A12CE" w:rsidRPr="15F5B441">
              <w:rPr>
                <w:rFonts w:ascii="Arial" w:hAnsi="Arial" w:cs="Arial"/>
              </w:rPr>
              <w:t>/</w:t>
            </w:r>
            <w:r w:rsidRPr="15F5B441">
              <w:rPr>
                <w:rFonts w:ascii="Arial" w:hAnsi="Arial" w:cs="Arial"/>
              </w:rPr>
              <w:t xml:space="preserve"> a</w:t>
            </w:r>
            <w:r w:rsidR="00CA1A70" w:rsidRPr="15F5B441">
              <w:rPr>
                <w:rFonts w:ascii="Arial" w:hAnsi="Arial" w:cs="Arial"/>
              </w:rPr>
              <w:t>n understanding of</w:t>
            </w:r>
            <w:r w:rsidR="19D2B8A6" w:rsidRPr="15F5B441">
              <w:rPr>
                <w:rFonts w:ascii="Arial" w:hAnsi="Arial" w:cs="Arial"/>
              </w:rPr>
              <w:t xml:space="preserve"> delivering</w:t>
            </w:r>
            <w:r w:rsidR="00CA1A70" w:rsidRPr="15F5B441">
              <w:rPr>
                <w:rFonts w:ascii="Arial" w:hAnsi="Arial" w:cs="Arial"/>
              </w:rPr>
              <w:t xml:space="preserve"> interventions</w:t>
            </w:r>
            <w:r w:rsidR="0031633D" w:rsidRPr="15F5B441">
              <w:rPr>
                <w:rFonts w:ascii="Arial" w:hAnsi="Arial" w:cs="Arial"/>
              </w:rPr>
              <w:t xml:space="preserve"> or</w:t>
            </w:r>
            <w:r w:rsidR="00CA1A70" w:rsidRPr="15F5B441">
              <w:rPr>
                <w:rFonts w:ascii="Arial" w:hAnsi="Arial" w:cs="Arial"/>
              </w:rPr>
              <w:t xml:space="preserve"> programmes </w:t>
            </w:r>
            <w:r w:rsidR="005F7D84" w:rsidRPr="15F5B441">
              <w:rPr>
                <w:rFonts w:ascii="Arial" w:hAnsi="Arial" w:cs="Arial"/>
              </w:rPr>
              <w:t xml:space="preserve">which help women </w:t>
            </w:r>
            <w:r w:rsidR="00FC1440" w:rsidRPr="15F5B441">
              <w:rPr>
                <w:rFonts w:ascii="Arial" w:hAnsi="Arial" w:cs="Arial"/>
              </w:rPr>
              <w:t xml:space="preserve">recover from complex trauma, develop strategies to </w:t>
            </w:r>
            <w:r w:rsidR="00E73363" w:rsidRPr="15F5B441">
              <w:rPr>
                <w:rFonts w:ascii="Arial" w:hAnsi="Arial" w:cs="Arial"/>
              </w:rPr>
              <w:t>overcome</w:t>
            </w:r>
            <w:r w:rsidR="00522354" w:rsidRPr="15F5B441">
              <w:rPr>
                <w:rFonts w:ascii="Arial" w:hAnsi="Arial" w:cs="Arial"/>
              </w:rPr>
              <w:t xml:space="preserve"> obstacles</w:t>
            </w:r>
            <w:r w:rsidR="5C55999D" w:rsidRPr="15F5B441">
              <w:rPr>
                <w:rFonts w:ascii="Arial" w:hAnsi="Arial" w:cs="Arial"/>
              </w:rPr>
              <w:t xml:space="preserve"> and challenges,</w:t>
            </w:r>
            <w:r w:rsidR="00522354" w:rsidRPr="15F5B441">
              <w:rPr>
                <w:rFonts w:ascii="Arial" w:hAnsi="Arial" w:cs="Arial"/>
              </w:rPr>
              <w:t xml:space="preserve"> and</w:t>
            </w:r>
            <w:r w:rsidR="00E118C3" w:rsidRPr="15F5B441">
              <w:rPr>
                <w:rFonts w:ascii="Arial" w:hAnsi="Arial" w:cs="Arial"/>
              </w:rPr>
              <w:t xml:space="preserve"> build</w:t>
            </w:r>
            <w:r w:rsidR="442FE995" w:rsidRPr="15F5B441">
              <w:rPr>
                <w:rFonts w:ascii="Arial" w:hAnsi="Arial" w:cs="Arial"/>
              </w:rPr>
              <w:t xml:space="preserve"> their</w:t>
            </w:r>
            <w:r w:rsidR="00E118C3" w:rsidRPr="15F5B441">
              <w:rPr>
                <w:rFonts w:ascii="Arial" w:hAnsi="Arial" w:cs="Arial"/>
              </w:rPr>
              <w:t xml:space="preserve"> skills</w:t>
            </w:r>
          </w:p>
          <w:p w14:paraId="2A78C4AB" w14:textId="7BD56360" w:rsidR="007205BA" w:rsidRDefault="007205BA" w:rsidP="00043B12">
            <w:pPr>
              <w:pStyle w:val="ListParagraph"/>
              <w:numPr>
                <w:ilvl w:val="0"/>
                <w:numId w:val="3"/>
              </w:numPr>
              <w:spacing w:before="60" w:after="60"/>
              <w:rPr>
                <w:rFonts w:ascii="Arial" w:hAnsi="Arial" w:cs="Arial"/>
              </w:rPr>
            </w:pPr>
            <w:r>
              <w:rPr>
                <w:rFonts w:ascii="Arial" w:hAnsi="Arial" w:cs="Arial"/>
              </w:rPr>
              <w:t>Experience/ an understandin</w:t>
            </w:r>
            <w:r w:rsidR="00C0620B">
              <w:rPr>
                <w:rFonts w:ascii="Arial" w:hAnsi="Arial" w:cs="Arial"/>
              </w:rPr>
              <w:t>g of</w:t>
            </w:r>
            <w:r w:rsidRPr="007205BA">
              <w:rPr>
                <w:rFonts w:ascii="Arial" w:hAnsi="Arial" w:cs="Arial"/>
              </w:rPr>
              <w:t xml:space="preserve"> trauma responsive support for women.</w:t>
            </w:r>
          </w:p>
          <w:p w14:paraId="558ACAFE" w14:textId="1C74DF4E" w:rsidR="00296C1F" w:rsidRDefault="00296C1F" w:rsidP="00043B12">
            <w:pPr>
              <w:pStyle w:val="ListParagraph"/>
              <w:numPr>
                <w:ilvl w:val="0"/>
                <w:numId w:val="3"/>
              </w:numPr>
              <w:spacing w:before="60" w:after="60"/>
              <w:rPr>
                <w:rFonts w:ascii="Arial" w:hAnsi="Arial" w:cs="Arial"/>
              </w:rPr>
            </w:pPr>
            <w:r>
              <w:rPr>
                <w:rFonts w:ascii="Arial" w:hAnsi="Arial" w:cs="Arial"/>
              </w:rPr>
              <w:t>Experience</w:t>
            </w:r>
            <w:r w:rsidR="009C043A">
              <w:rPr>
                <w:rFonts w:ascii="Arial" w:hAnsi="Arial" w:cs="Arial"/>
              </w:rPr>
              <w:t>/ an understanding of working within the criminal justice system</w:t>
            </w:r>
          </w:p>
          <w:p w14:paraId="31B4DB72" w14:textId="247D298F" w:rsidR="0008787C" w:rsidRPr="00043B12" w:rsidRDefault="0008787C" w:rsidP="00043B12">
            <w:pPr>
              <w:pStyle w:val="ListParagraph"/>
              <w:numPr>
                <w:ilvl w:val="0"/>
                <w:numId w:val="3"/>
              </w:numPr>
              <w:spacing w:before="60" w:after="60"/>
              <w:rPr>
                <w:rFonts w:ascii="Arial" w:hAnsi="Arial" w:cs="Arial"/>
              </w:rPr>
            </w:pPr>
            <w:r w:rsidRPr="15F5B441">
              <w:rPr>
                <w:rFonts w:ascii="Arial" w:hAnsi="Arial" w:cs="Arial"/>
              </w:rPr>
              <w:t xml:space="preserve">Experience of delivering </w:t>
            </w:r>
            <w:r w:rsidR="00F65ED5" w:rsidRPr="15F5B441">
              <w:rPr>
                <w:rFonts w:ascii="Arial" w:hAnsi="Arial" w:cs="Arial"/>
              </w:rPr>
              <w:t xml:space="preserve">presentations to </w:t>
            </w:r>
            <w:r w:rsidR="000112B9" w:rsidRPr="15F5B441">
              <w:rPr>
                <w:rFonts w:ascii="Arial" w:hAnsi="Arial" w:cs="Arial"/>
              </w:rPr>
              <w:t>internal or external colleagues</w:t>
            </w:r>
          </w:p>
          <w:p w14:paraId="7A3B6FB3" w14:textId="35577367" w:rsidR="00425465" w:rsidRPr="00E121FB" w:rsidRDefault="00425465" w:rsidP="036E003F">
            <w:pPr>
              <w:spacing w:before="60" w:after="60"/>
              <w:ind w:left="780"/>
              <w:rPr>
                <w:rFonts w:ascii="Arial" w:hAnsi="Arial" w:cs="Arial"/>
              </w:rPr>
            </w:pPr>
          </w:p>
        </w:tc>
      </w:tr>
      <w:tr w:rsidR="00D56131" w:rsidRPr="007924F8" w14:paraId="4767D1D8" w14:textId="77777777" w:rsidTr="005D0635">
        <w:tblPrEx>
          <w:tblLook w:val="01E0" w:firstRow="1" w:lastRow="1" w:firstColumn="1" w:lastColumn="1" w:noHBand="0" w:noVBand="0"/>
        </w:tblPrEx>
        <w:trPr>
          <w:trHeight w:val="144"/>
        </w:trPr>
        <w:tc>
          <w:tcPr>
            <w:tcW w:w="11194" w:type="dxa"/>
            <w:gridSpan w:val="2"/>
            <w:shd w:val="clear" w:color="auto" w:fill="7030A0"/>
          </w:tcPr>
          <w:p w14:paraId="567E53F5" w14:textId="4C0B9CBB" w:rsidR="00D56131" w:rsidRPr="001B0BD7" w:rsidRDefault="005D0635" w:rsidP="036E003F">
            <w:pPr>
              <w:spacing w:before="60" w:after="60"/>
              <w:rPr>
                <w:rFonts w:ascii="Arial" w:hAnsi="Arial" w:cs="Arial"/>
                <w:b/>
                <w:bCs/>
              </w:rPr>
            </w:pPr>
            <w:r>
              <w:rPr>
                <w:rFonts w:ascii="Arial" w:hAnsi="Arial" w:cs="Arial"/>
                <w:b/>
                <w:bCs/>
              </w:rPr>
              <w:lastRenderedPageBreak/>
              <w:t xml:space="preserve">Qualities </w:t>
            </w:r>
            <w:r w:rsidR="54E48398" w:rsidRPr="301B2EA0">
              <w:rPr>
                <w:rFonts w:ascii="Arial" w:hAnsi="Arial" w:cs="Arial"/>
                <w:b/>
                <w:bCs/>
              </w:rPr>
              <w:t xml:space="preserve">we are looking for </w:t>
            </w:r>
          </w:p>
        </w:tc>
      </w:tr>
      <w:tr w:rsidR="00585C1A" w:rsidRPr="007924F8" w14:paraId="6E71339D" w14:textId="77777777" w:rsidTr="301B2EA0">
        <w:tblPrEx>
          <w:tblLook w:val="01E0" w:firstRow="1" w:lastRow="1" w:firstColumn="1" w:lastColumn="1" w:noHBand="0" w:noVBand="0"/>
        </w:tblPrEx>
        <w:trPr>
          <w:trHeight w:val="144"/>
        </w:trPr>
        <w:tc>
          <w:tcPr>
            <w:tcW w:w="11194" w:type="dxa"/>
            <w:gridSpan w:val="2"/>
            <w:shd w:val="clear" w:color="auto" w:fill="auto"/>
          </w:tcPr>
          <w:p w14:paraId="583DF00D" w14:textId="77777777" w:rsidR="001B0BD7" w:rsidRPr="006912F8" w:rsidRDefault="001B0BD7" w:rsidP="001B0BD7">
            <w:pPr>
              <w:tabs>
                <w:tab w:val="left" w:pos="-1440"/>
                <w:tab w:val="left" w:pos="-720"/>
                <w:tab w:val="left" w:pos="0"/>
              </w:tabs>
              <w:suppressAutoHyphens/>
              <w:spacing w:line="240" w:lineRule="atLeast"/>
              <w:rPr>
                <w:rFonts w:ascii="Arial" w:hAnsi="Arial" w:cs="Arial"/>
                <w:b/>
                <w:u w:val="single"/>
              </w:rPr>
            </w:pPr>
            <w:r w:rsidRPr="006912F8">
              <w:rPr>
                <w:rFonts w:ascii="Arial" w:hAnsi="Arial" w:cs="Arial"/>
                <w:b/>
                <w:u w:val="single"/>
              </w:rPr>
              <w:t>Client focus</w:t>
            </w:r>
          </w:p>
          <w:p w14:paraId="5B2EF631" w14:textId="77777777" w:rsidR="001B0BD7" w:rsidRPr="006912F8" w:rsidRDefault="001B0BD7" w:rsidP="001B0BD7">
            <w:pPr>
              <w:spacing w:before="40" w:after="40" w:line="276" w:lineRule="auto"/>
              <w:rPr>
                <w:rFonts w:ascii="Arial" w:hAnsi="Arial" w:cs="Arial"/>
                <w:b/>
              </w:rPr>
            </w:pPr>
            <w:r w:rsidRPr="006912F8">
              <w:rPr>
                <w:rFonts w:ascii="Arial" w:hAnsi="Arial" w:cs="Arial"/>
                <w:b/>
              </w:rPr>
              <w:t>Service Provision</w:t>
            </w:r>
          </w:p>
          <w:p w14:paraId="33A79CFA" w14:textId="0E1DDAD7" w:rsidR="001B0BD7" w:rsidRPr="006912F8" w:rsidRDefault="46385345" w:rsidP="008C457D">
            <w:pPr>
              <w:pStyle w:val="ListParagraph"/>
              <w:numPr>
                <w:ilvl w:val="0"/>
                <w:numId w:val="6"/>
              </w:numPr>
              <w:spacing w:before="40" w:after="40" w:line="276" w:lineRule="auto"/>
              <w:rPr>
                <w:rFonts w:ascii="Arial" w:hAnsi="Arial" w:cs="Arial"/>
              </w:rPr>
            </w:pPr>
            <w:r w:rsidRPr="15F5B441">
              <w:rPr>
                <w:rFonts w:ascii="Arial" w:hAnsi="Arial" w:cs="Arial"/>
              </w:rPr>
              <w:t>Demonstrates c</w:t>
            </w:r>
            <w:r w:rsidR="001B0BD7" w:rsidRPr="15F5B441">
              <w:rPr>
                <w:rFonts w:ascii="Arial" w:hAnsi="Arial" w:cs="Arial"/>
              </w:rPr>
              <w:t xml:space="preserve">ommitment and enthusiasm for working with our </w:t>
            </w:r>
            <w:r w:rsidR="005D0635">
              <w:rPr>
                <w:rFonts w:ascii="Arial" w:hAnsi="Arial" w:cs="Arial"/>
              </w:rPr>
              <w:t xml:space="preserve">beneficiary group </w:t>
            </w:r>
          </w:p>
          <w:p w14:paraId="17400829" w14:textId="18AFF7F1" w:rsidR="001B0BD7" w:rsidRPr="001B0BD7" w:rsidRDefault="003C0491" w:rsidP="008C457D">
            <w:pPr>
              <w:pStyle w:val="ListParagraph"/>
              <w:numPr>
                <w:ilvl w:val="0"/>
                <w:numId w:val="6"/>
              </w:numPr>
              <w:spacing w:before="40" w:after="40" w:line="276" w:lineRule="auto"/>
              <w:rPr>
                <w:rFonts w:ascii="Arial" w:hAnsi="Arial" w:cs="Arial"/>
              </w:rPr>
            </w:pPr>
            <w:r w:rsidRPr="15F5B441">
              <w:rPr>
                <w:rFonts w:ascii="Arial" w:hAnsi="Arial" w:cs="Arial"/>
              </w:rPr>
              <w:t>Demonstrates e</w:t>
            </w:r>
            <w:r w:rsidR="1E859079" w:rsidRPr="15F5B441">
              <w:rPr>
                <w:rFonts w:ascii="Arial" w:hAnsi="Arial" w:cs="Arial"/>
              </w:rPr>
              <w:t xml:space="preserve">mpathy with </w:t>
            </w:r>
            <w:r w:rsidR="005D0635">
              <w:rPr>
                <w:rFonts w:ascii="Arial" w:hAnsi="Arial" w:cs="Arial"/>
              </w:rPr>
              <w:t>our beneficiary</w:t>
            </w:r>
            <w:r w:rsidR="50E17B04" w:rsidRPr="15F5B441">
              <w:rPr>
                <w:rFonts w:ascii="Arial" w:hAnsi="Arial" w:cs="Arial"/>
              </w:rPr>
              <w:t xml:space="preserve"> </w:t>
            </w:r>
            <w:r w:rsidR="1E859079" w:rsidRPr="15F5B441">
              <w:rPr>
                <w:rFonts w:ascii="Arial" w:hAnsi="Arial" w:cs="Arial"/>
              </w:rPr>
              <w:t>group</w:t>
            </w:r>
            <w:r w:rsidR="00EC4F52" w:rsidRPr="15F5B441">
              <w:rPr>
                <w:rFonts w:ascii="Arial" w:hAnsi="Arial" w:cs="Arial"/>
              </w:rPr>
              <w:t>,</w:t>
            </w:r>
            <w:r w:rsidR="0084070D" w:rsidRPr="15F5B441">
              <w:rPr>
                <w:rFonts w:ascii="Arial" w:hAnsi="Arial" w:cs="Arial"/>
              </w:rPr>
              <w:t xml:space="preserve"> </w:t>
            </w:r>
            <w:r w:rsidR="5BF3775B" w:rsidRPr="15F5B441">
              <w:rPr>
                <w:rFonts w:ascii="Arial" w:hAnsi="Arial" w:cs="Arial"/>
              </w:rPr>
              <w:t xml:space="preserve">and </w:t>
            </w:r>
            <w:r w:rsidR="00020EA3" w:rsidRPr="15F5B441">
              <w:rPr>
                <w:rFonts w:ascii="Arial" w:hAnsi="Arial" w:cs="Arial"/>
              </w:rPr>
              <w:t xml:space="preserve">an understanding of </w:t>
            </w:r>
            <w:r w:rsidR="004C3FE5" w:rsidRPr="15F5B441">
              <w:rPr>
                <w:rFonts w:ascii="Arial" w:hAnsi="Arial" w:cs="Arial"/>
              </w:rPr>
              <w:t xml:space="preserve">gender, trauma and personalised </w:t>
            </w:r>
            <w:r w:rsidR="00231581" w:rsidRPr="15F5B441">
              <w:rPr>
                <w:rFonts w:ascii="Arial" w:hAnsi="Arial" w:cs="Arial"/>
              </w:rPr>
              <w:t>approaches</w:t>
            </w:r>
            <w:r w:rsidR="00020EA3" w:rsidRPr="15F5B441">
              <w:rPr>
                <w:rFonts w:ascii="Arial" w:hAnsi="Arial" w:cs="Arial"/>
              </w:rPr>
              <w:t xml:space="preserve">. </w:t>
            </w:r>
          </w:p>
          <w:p w14:paraId="6811CB5C" w14:textId="2F4A03A0" w:rsidR="00364278" w:rsidRDefault="00364278" w:rsidP="008C457D">
            <w:pPr>
              <w:pStyle w:val="ListParagraph"/>
              <w:numPr>
                <w:ilvl w:val="0"/>
                <w:numId w:val="6"/>
              </w:numPr>
              <w:spacing w:before="40" w:after="40" w:line="276" w:lineRule="auto"/>
              <w:rPr>
                <w:rFonts w:ascii="Arial" w:hAnsi="Arial" w:cs="Arial"/>
              </w:rPr>
            </w:pPr>
            <w:r w:rsidRPr="15F5B441">
              <w:rPr>
                <w:rFonts w:ascii="Arial" w:hAnsi="Arial" w:cs="Arial"/>
              </w:rPr>
              <w:t xml:space="preserve">Ensures that the needs, wishes and aspirations of women </w:t>
            </w:r>
            <w:r w:rsidR="01B109D2" w:rsidRPr="15F5B441">
              <w:rPr>
                <w:rFonts w:ascii="Arial" w:hAnsi="Arial" w:cs="Arial"/>
              </w:rPr>
              <w:t xml:space="preserve">are the main driver for </w:t>
            </w:r>
            <w:r w:rsidR="00E93A25" w:rsidRPr="15F5B441">
              <w:rPr>
                <w:rFonts w:ascii="Arial" w:hAnsi="Arial" w:cs="Arial"/>
              </w:rPr>
              <w:t>casework</w:t>
            </w:r>
            <w:r w:rsidR="00CA7A1B" w:rsidRPr="15F5B441">
              <w:rPr>
                <w:rFonts w:ascii="Arial" w:hAnsi="Arial" w:cs="Arial"/>
              </w:rPr>
              <w:t xml:space="preserve"> </w:t>
            </w:r>
            <w:r w:rsidR="00057E06" w:rsidRPr="15F5B441">
              <w:rPr>
                <w:rFonts w:ascii="Arial" w:hAnsi="Arial" w:cs="Arial"/>
              </w:rPr>
              <w:t xml:space="preserve">interventions, providing challenge and support to enable her to </w:t>
            </w:r>
            <w:r w:rsidR="00FB6350" w:rsidRPr="15F5B441">
              <w:rPr>
                <w:rFonts w:ascii="Arial" w:hAnsi="Arial" w:cs="Arial"/>
              </w:rPr>
              <w:t>make choices</w:t>
            </w:r>
            <w:r w:rsidR="006321AC" w:rsidRPr="15F5B441">
              <w:rPr>
                <w:rFonts w:ascii="Arial" w:hAnsi="Arial" w:cs="Arial"/>
              </w:rPr>
              <w:t xml:space="preserve"> about </w:t>
            </w:r>
            <w:r w:rsidR="001610CA" w:rsidRPr="15F5B441">
              <w:rPr>
                <w:rFonts w:ascii="Arial" w:hAnsi="Arial" w:cs="Arial"/>
              </w:rPr>
              <w:t>her future</w:t>
            </w:r>
            <w:r w:rsidR="00687A94" w:rsidRPr="15F5B441">
              <w:rPr>
                <w:rFonts w:ascii="Arial" w:hAnsi="Arial" w:cs="Arial"/>
              </w:rPr>
              <w:t xml:space="preserve">, and advocating on her behalf </w:t>
            </w:r>
            <w:r w:rsidR="0077544C" w:rsidRPr="15F5B441">
              <w:rPr>
                <w:rFonts w:ascii="Arial" w:hAnsi="Arial" w:cs="Arial"/>
              </w:rPr>
              <w:t xml:space="preserve">when necessary. </w:t>
            </w:r>
          </w:p>
          <w:p w14:paraId="1B0A0DC4" w14:textId="396E72BD" w:rsidR="00DD3743" w:rsidRPr="006912F8" w:rsidRDefault="00E11ABA" w:rsidP="008C457D">
            <w:pPr>
              <w:pStyle w:val="ListParagraph"/>
              <w:numPr>
                <w:ilvl w:val="0"/>
                <w:numId w:val="6"/>
              </w:numPr>
              <w:spacing w:before="40" w:after="40" w:line="276" w:lineRule="auto"/>
              <w:rPr>
                <w:rFonts w:ascii="Arial" w:hAnsi="Arial" w:cs="Arial"/>
              </w:rPr>
            </w:pPr>
            <w:r w:rsidRPr="15F5B441">
              <w:rPr>
                <w:rFonts w:ascii="Arial" w:hAnsi="Arial" w:cs="Arial"/>
              </w:rPr>
              <w:t xml:space="preserve">Has/ is working towards </w:t>
            </w:r>
            <w:r w:rsidR="002F72B5" w:rsidRPr="15F5B441">
              <w:rPr>
                <w:rFonts w:ascii="Arial" w:hAnsi="Arial" w:cs="Arial"/>
              </w:rPr>
              <w:t>core skills whi</w:t>
            </w:r>
            <w:r w:rsidR="004113D7" w:rsidRPr="15F5B441">
              <w:rPr>
                <w:rFonts w:ascii="Arial" w:hAnsi="Arial" w:cs="Arial"/>
              </w:rPr>
              <w:t xml:space="preserve">ch </w:t>
            </w:r>
            <w:r w:rsidR="00797EE9" w:rsidRPr="15F5B441">
              <w:rPr>
                <w:rFonts w:ascii="Arial" w:hAnsi="Arial" w:cs="Arial"/>
              </w:rPr>
              <w:t>ensure that the women receive support that is personalised</w:t>
            </w:r>
            <w:r w:rsidR="00231581" w:rsidRPr="15F5B441">
              <w:rPr>
                <w:rFonts w:ascii="Arial" w:hAnsi="Arial" w:cs="Arial"/>
              </w:rPr>
              <w:t>, strengths</w:t>
            </w:r>
            <w:r w:rsidR="2C53FAB2" w:rsidRPr="15F5B441">
              <w:rPr>
                <w:rFonts w:ascii="Arial" w:hAnsi="Arial" w:cs="Arial"/>
              </w:rPr>
              <w:t>-</w:t>
            </w:r>
            <w:r w:rsidR="00231581" w:rsidRPr="15F5B441">
              <w:rPr>
                <w:rFonts w:ascii="Arial" w:hAnsi="Arial" w:cs="Arial"/>
              </w:rPr>
              <w:t>based and trauma</w:t>
            </w:r>
            <w:r w:rsidR="65E78C7B" w:rsidRPr="15F5B441">
              <w:rPr>
                <w:rFonts w:ascii="Arial" w:hAnsi="Arial" w:cs="Arial"/>
              </w:rPr>
              <w:t>-</w:t>
            </w:r>
            <w:r w:rsidR="00231581" w:rsidRPr="15F5B441">
              <w:rPr>
                <w:rFonts w:ascii="Arial" w:hAnsi="Arial" w:cs="Arial"/>
              </w:rPr>
              <w:t>informed</w:t>
            </w:r>
            <w:r w:rsidR="3D18C478" w:rsidRPr="15F5B441">
              <w:rPr>
                <w:rFonts w:ascii="Arial" w:hAnsi="Arial" w:cs="Arial"/>
              </w:rPr>
              <w:t>.</w:t>
            </w:r>
          </w:p>
          <w:p w14:paraId="7DE0F8F7" w14:textId="77777777" w:rsidR="00142281" w:rsidRPr="006912F8" w:rsidRDefault="00142281" w:rsidP="00142281">
            <w:pPr>
              <w:spacing w:before="40" w:after="40" w:line="276" w:lineRule="auto"/>
              <w:rPr>
                <w:rFonts w:ascii="Arial" w:hAnsi="Arial" w:cs="Arial"/>
                <w:b/>
              </w:rPr>
            </w:pPr>
            <w:r w:rsidRPr="006912F8">
              <w:rPr>
                <w:rFonts w:ascii="Arial" w:hAnsi="Arial" w:cs="Arial"/>
                <w:b/>
              </w:rPr>
              <w:t>Recording &amp; monitoring</w:t>
            </w:r>
          </w:p>
          <w:p w14:paraId="15930A3E" w14:textId="3992B51F" w:rsidR="004308A8" w:rsidRDefault="00142281" w:rsidP="008C457D">
            <w:pPr>
              <w:pStyle w:val="ListParagraph"/>
              <w:numPr>
                <w:ilvl w:val="0"/>
                <w:numId w:val="6"/>
              </w:numPr>
              <w:spacing w:before="60" w:after="60"/>
              <w:rPr>
                <w:rFonts w:ascii="Arial" w:hAnsi="Arial" w:cs="Arial"/>
                <w:spacing w:val="-3"/>
              </w:rPr>
            </w:pPr>
            <w:r w:rsidRPr="006912F8">
              <w:rPr>
                <w:rFonts w:ascii="Arial" w:hAnsi="Arial" w:cs="Arial"/>
              </w:rPr>
              <w:t>Maintain</w:t>
            </w:r>
            <w:r w:rsidR="21888C5A" w:rsidRPr="006912F8">
              <w:rPr>
                <w:rFonts w:ascii="Arial" w:hAnsi="Arial" w:cs="Arial"/>
              </w:rPr>
              <w:t>s</w:t>
            </w:r>
            <w:r w:rsidRPr="006912F8">
              <w:rPr>
                <w:rFonts w:ascii="Arial" w:hAnsi="Arial" w:cs="Arial"/>
              </w:rPr>
              <w:t xml:space="preserve"> case files </w:t>
            </w:r>
            <w:r w:rsidRPr="006912F8">
              <w:rPr>
                <w:rFonts w:ascii="Arial" w:hAnsi="Arial" w:cs="Arial"/>
                <w:spacing w:val="-3"/>
              </w:rPr>
              <w:t xml:space="preserve">and administrative/monitoring systems </w:t>
            </w:r>
            <w:r w:rsidR="74B5F8D9" w:rsidRPr="006912F8">
              <w:rPr>
                <w:rFonts w:ascii="Arial" w:hAnsi="Arial" w:cs="Arial"/>
                <w:spacing w:val="-3"/>
              </w:rPr>
              <w:t>effectively.</w:t>
            </w:r>
          </w:p>
          <w:p w14:paraId="3ABC1424" w14:textId="75A209DA" w:rsidR="00142281" w:rsidRDefault="004308A8" w:rsidP="008C457D">
            <w:pPr>
              <w:pStyle w:val="ListParagraph"/>
              <w:numPr>
                <w:ilvl w:val="0"/>
                <w:numId w:val="6"/>
              </w:numPr>
              <w:spacing w:before="60" w:after="60"/>
              <w:rPr>
                <w:rFonts w:ascii="Arial" w:hAnsi="Arial" w:cs="Arial"/>
                <w:spacing w:val="-3"/>
              </w:rPr>
            </w:pPr>
            <w:r>
              <w:rPr>
                <w:rFonts w:ascii="Arial" w:hAnsi="Arial" w:cs="Arial"/>
                <w:spacing w:val="-3"/>
              </w:rPr>
              <w:t>U</w:t>
            </w:r>
            <w:r w:rsidR="002F799B">
              <w:rPr>
                <w:rFonts w:ascii="Arial" w:hAnsi="Arial" w:cs="Arial"/>
                <w:spacing w:val="-3"/>
              </w:rPr>
              <w:t>nderstand</w:t>
            </w:r>
            <w:r>
              <w:rPr>
                <w:rFonts w:ascii="Arial" w:hAnsi="Arial" w:cs="Arial"/>
                <w:spacing w:val="-3"/>
              </w:rPr>
              <w:t>s</w:t>
            </w:r>
            <w:r w:rsidR="002F799B">
              <w:rPr>
                <w:rFonts w:ascii="Arial" w:hAnsi="Arial" w:cs="Arial"/>
                <w:spacing w:val="-3"/>
              </w:rPr>
              <w:t xml:space="preserve"> </w:t>
            </w:r>
            <w:r w:rsidR="000C482A">
              <w:rPr>
                <w:rFonts w:ascii="Arial" w:hAnsi="Arial" w:cs="Arial"/>
                <w:spacing w:val="-3"/>
              </w:rPr>
              <w:t xml:space="preserve">the importance </w:t>
            </w:r>
            <w:r>
              <w:rPr>
                <w:rFonts w:ascii="Arial" w:hAnsi="Arial" w:cs="Arial"/>
                <w:spacing w:val="-3"/>
              </w:rPr>
              <w:t xml:space="preserve">and can </w:t>
            </w:r>
            <w:r w:rsidR="423619C1">
              <w:rPr>
                <w:rFonts w:ascii="Arial" w:hAnsi="Arial" w:cs="Arial"/>
                <w:spacing w:val="-3"/>
              </w:rPr>
              <w:t xml:space="preserve">describe </w:t>
            </w:r>
            <w:r>
              <w:rPr>
                <w:rFonts w:ascii="Arial" w:hAnsi="Arial" w:cs="Arial"/>
                <w:spacing w:val="-3"/>
              </w:rPr>
              <w:t xml:space="preserve">the benefits </w:t>
            </w:r>
            <w:r w:rsidR="000C482A">
              <w:rPr>
                <w:rFonts w:ascii="Arial" w:hAnsi="Arial" w:cs="Arial"/>
                <w:spacing w:val="-3"/>
              </w:rPr>
              <w:t>of good record keeping</w:t>
            </w:r>
            <w:r w:rsidR="001F0CA6">
              <w:rPr>
                <w:rFonts w:ascii="Arial" w:hAnsi="Arial" w:cs="Arial"/>
                <w:spacing w:val="-3"/>
              </w:rPr>
              <w:t>, and contract monitoring/ reporting</w:t>
            </w:r>
            <w:r w:rsidR="323317E2">
              <w:rPr>
                <w:rFonts w:ascii="Arial" w:hAnsi="Arial" w:cs="Arial"/>
                <w:spacing w:val="-3"/>
              </w:rPr>
              <w:t>.</w:t>
            </w:r>
          </w:p>
          <w:p w14:paraId="7581BC39" w14:textId="6E506E1B" w:rsidR="008C457D" w:rsidRDefault="008C457D" w:rsidP="008C457D">
            <w:pPr>
              <w:pStyle w:val="ListParagraph"/>
              <w:numPr>
                <w:ilvl w:val="0"/>
                <w:numId w:val="6"/>
              </w:numPr>
              <w:spacing w:before="40" w:after="40" w:line="276" w:lineRule="auto"/>
              <w:rPr>
                <w:rFonts w:ascii="Arial" w:hAnsi="Arial" w:cs="Arial"/>
              </w:rPr>
            </w:pPr>
            <w:r w:rsidRPr="15F5B441">
              <w:rPr>
                <w:rFonts w:ascii="Arial" w:hAnsi="Arial" w:cs="Arial"/>
              </w:rPr>
              <w:t>Manages caseload and delivers support as per the requirements of the service contract and the internal quality audit framework requirements</w:t>
            </w:r>
            <w:r w:rsidR="5C6D62FF" w:rsidRPr="15F5B441">
              <w:rPr>
                <w:rFonts w:ascii="Arial" w:hAnsi="Arial" w:cs="Arial"/>
              </w:rPr>
              <w:t>.</w:t>
            </w:r>
          </w:p>
          <w:p w14:paraId="5C5D7F05" w14:textId="77777777" w:rsidR="00142281" w:rsidRPr="006912F8" w:rsidRDefault="00142281" w:rsidP="00142281">
            <w:pPr>
              <w:spacing w:before="60" w:after="60"/>
              <w:rPr>
                <w:rFonts w:ascii="Arial" w:hAnsi="Arial" w:cs="Arial"/>
                <w:spacing w:val="-3"/>
              </w:rPr>
            </w:pPr>
          </w:p>
          <w:p w14:paraId="09DEC9C6" w14:textId="77777777" w:rsidR="00142281" w:rsidRPr="006912F8" w:rsidRDefault="00142281" w:rsidP="00142281">
            <w:pPr>
              <w:spacing w:before="60" w:after="60"/>
              <w:rPr>
                <w:rFonts w:ascii="Arial" w:hAnsi="Arial" w:cs="Arial"/>
                <w:b/>
                <w:u w:val="single"/>
              </w:rPr>
            </w:pPr>
            <w:r w:rsidRPr="006912F8">
              <w:rPr>
                <w:rFonts w:ascii="Arial" w:hAnsi="Arial" w:cs="Arial"/>
                <w:b/>
                <w:u w:val="single"/>
              </w:rPr>
              <w:t>Interpersonal Skills</w:t>
            </w:r>
          </w:p>
          <w:p w14:paraId="42EF5412" w14:textId="77777777" w:rsidR="00142281" w:rsidRPr="006912F8" w:rsidRDefault="00142281" w:rsidP="00142281">
            <w:pPr>
              <w:spacing w:before="40" w:after="40" w:line="276" w:lineRule="auto"/>
              <w:rPr>
                <w:rFonts w:ascii="Arial" w:hAnsi="Arial" w:cs="Arial"/>
                <w:b/>
              </w:rPr>
            </w:pPr>
            <w:r w:rsidRPr="006912F8">
              <w:rPr>
                <w:rFonts w:ascii="Arial" w:hAnsi="Arial" w:cs="Arial"/>
                <w:b/>
              </w:rPr>
              <w:t xml:space="preserve">Working with others: </w:t>
            </w:r>
          </w:p>
          <w:p w14:paraId="727917A5" w14:textId="6D4A0263" w:rsidR="00142281" w:rsidRPr="006912F8" w:rsidRDefault="00142281" w:rsidP="008C457D">
            <w:pPr>
              <w:pStyle w:val="ListParagraph"/>
              <w:numPr>
                <w:ilvl w:val="0"/>
                <w:numId w:val="6"/>
              </w:numPr>
              <w:spacing w:before="40" w:after="40" w:line="276" w:lineRule="auto"/>
              <w:rPr>
                <w:rFonts w:ascii="Arial" w:hAnsi="Arial" w:cs="Arial"/>
              </w:rPr>
            </w:pPr>
            <w:r w:rsidRPr="15F5B441">
              <w:rPr>
                <w:rFonts w:ascii="Arial" w:hAnsi="Arial" w:cs="Arial"/>
              </w:rPr>
              <w:t xml:space="preserve">Builds and maintains effective working relationships with </w:t>
            </w:r>
            <w:r w:rsidR="005D0635">
              <w:rPr>
                <w:rFonts w:ascii="Arial" w:hAnsi="Arial" w:cs="Arial"/>
              </w:rPr>
              <w:t>women</w:t>
            </w:r>
            <w:r w:rsidRPr="15F5B441">
              <w:rPr>
                <w:rFonts w:ascii="Arial" w:hAnsi="Arial" w:cs="Arial"/>
              </w:rPr>
              <w:t xml:space="preserve"> and stakeholders</w:t>
            </w:r>
            <w:r w:rsidR="6B7B7A81" w:rsidRPr="15F5B441">
              <w:rPr>
                <w:rFonts w:ascii="Arial" w:hAnsi="Arial" w:cs="Arial"/>
              </w:rPr>
              <w:t>, both</w:t>
            </w:r>
            <w:r w:rsidRPr="15F5B441">
              <w:rPr>
                <w:rFonts w:ascii="Arial" w:hAnsi="Arial" w:cs="Arial"/>
              </w:rPr>
              <w:t xml:space="preserve"> within the organisation and external to it</w:t>
            </w:r>
            <w:r w:rsidR="41F1988B" w:rsidRPr="15F5B441">
              <w:rPr>
                <w:rFonts w:ascii="Arial" w:hAnsi="Arial" w:cs="Arial"/>
              </w:rPr>
              <w:t>.</w:t>
            </w:r>
          </w:p>
          <w:p w14:paraId="2A8CFE5E" w14:textId="4532B2A5" w:rsidR="00142281" w:rsidRPr="006912F8" w:rsidRDefault="003A7CFC" w:rsidP="008C457D">
            <w:pPr>
              <w:pStyle w:val="ListParagraph"/>
              <w:numPr>
                <w:ilvl w:val="0"/>
                <w:numId w:val="6"/>
              </w:numPr>
              <w:spacing w:before="40" w:after="40" w:line="276" w:lineRule="auto"/>
              <w:rPr>
                <w:rFonts w:ascii="Arial" w:hAnsi="Arial" w:cs="Arial"/>
              </w:rPr>
            </w:pPr>
            <w:r w:rsidRPr="15F5B441">
              <w:rPr>
                <w:rFonts w:ascii="Arial" w:hAnsi="Arial" w:cs="Arial"/>
              </w:rPr>
              <w:lastRenderedPageBreak/>
              <w:t>E</w:t>
            </w:r>
            <w:r w:rsidR="00142281" w:rsidRPr="15F5B441">
              <w:rPr>
                <w:rFonts w:ascii="Arial" w:hAnsi="Arial" w:cs="Arial"/>
              </w:rPr>
              <w:t>nsure</w:t>
            </w:r>
            <w:r w:rsidR="7CC57AD0" w:rsidRPr="15F5B441">
              <w:rPr>
                <w:rFonts w:ascii="Arial" w:hAnsi="Arial" w:cs="Arial"/>
              </w:rPr>
              <w:t>s</w:t>
            </w:r>
            <w:r w:rsidR="00142281" w:rsidRPr="15F5B441">
              <w:rPr>
                <w:rFonts w:ascii="Arial" w:hAnsi="Arial" w:cs="Arial"/>
              </w:rPr>
              <w:t xml:space="preserve"> that clear professional and emotional boundaries are established</w:t>
            </w:r>
            <w:r w:rsidRPr="15F5B441">
              <w:rPr>
                <w:rFonts w:ascii="Arial" w:hAnsi="Arial" w:cs="Arial"/>
              </w:rPr>
              <w:t xml:space="preserve"> and maintained</w:t>
            </w:r>
            <w:r w:rsidR="000833AE" w:rsidRPr="15F5B441">
              <w:rPr>
                <w:rFonts w:ascii="Arial" w:hAnsi="Arial" w:cs="Arial"/>
              </w:rPr>
              <w:t xml:space="preserve">, while balancing this with </w:t>
            </w:r>
            <w:r w:rsidR="00E37F25" w:rsidRPr="15F5B441">
              <w:rPr>
                <w:rFonts w:ascii="Arial" w:hAnsi="Arial" w:cs="Arial"/>
              </w:rPr>
              <w:t>a person</w:t>
            </w:r>
            <w:r w:rsidR="2841DF1E" w:rsidRPr="15F5B441">
              <w:rPr>
                <w:rFonts w:ascii="Arial" w:hAnsi="Arial" w:cs="Arial"/>
              </w:rPr>
              <w:t>-</w:t>
            </w:r>
            <w:r w:rsidR="00E37F25" w:rsidRPr="15F5B441">
              <w:rPr>
                <w:rFonts w:ascii="Arial" w:hAnsi="Arial" w:cs="Arial"/>
              </w:rPr>
              <w:t>centred, trauma</w:t>
            </w:r>
            <w:r w:rsidR="65A1EDEF" w:rsidRPr="15F5B441">
              <w:rPr>
                <w:rFonts w:ascii="Arial" w:hAnsi="Arial" w:cs="Arial"/>
              </w:rPr>
              <w:t>-</w:t>
            </w:r>
            <w:r w:rsidR="00E37F25" w:rsidRPr="15F5B441">
              <w:rPr>
                <w:rFonts w:ascii="Arial" w:hAnsi="Arial" w:cs="Arial"/>
              </w:rPr>
              <w:t>informed approach</w:t>
            </w:r>
            <w:r w:rsidR="39A82156" w:rsidRPr="15F5B441">
              <w:rPr>
                <w:rFonts w:ascii="Arial" w:hAnsi="Arial" w:cs="Arial"/>
              </w:rPr>
              <w:t>.</w:t>
            </w:r>
          </w:p>
          <w:p w14:paraId="7E072580" w14:textId="2F01E1D3" w:rsidR="00142281" w:rsidRPr="006912F8" w:rsidRDefault="00142281" w:rsidP="008C457D">
            <w:pPr>
              <w:pStyle w:val="ListParagraph"/>
              <w:numPr>
                <w:ilvl w:val="0"/>
                <w:numId w:val="6"/>
              </w:numPr>
              <w:spacing w:before="40" w:after="40" w:line="276" w:lineRule="auto"/>
              <w:rPr>
                <w:rFonts w:ascii="Arial" w:hAnsi="Arial" w:cs="Arial"/>
              </w:rPr>
            </w:pPr>
            <w:r w:rsidRPr="5CC77549">
              <w:rPr>
                <w:rFonts w:ascii="Arial" w:hAnsi="Arial" w:cs="Arial"/>
              </w:rPr>
              <w:t>Demonstrates</w:t>
            </w:r>
            <w:r w:rsidR="02A7DF13" w:rsidRPr="5CC77549">
              <w:rPr>
                <w:rFonts w:ascii="Arial" w:hAnsi="Arial" w:cs="Arial"/>
              </w:rPr>
              <w:t xml:space="preserve"> </w:t>
            </w:r>
            <w:r w:rsidRPr="5CC77549">
              <w:rPr>
                <w:rFonts w:ascii="Arial" w:hAnsi="Arial" w:cs="Arial"/>
              </w:rPr>
              <w:t xml:space="preserve">the ability to adapt approach </w:t>
            </w:r>
            <w:r w:rsidR="52DB99D8" w:rsidRPr="5CC77549">
              <w:rPr>
                <w:rFonts w:ascii="Arial" w:hAnsi="Arial" w:cs="Arial"/>
              </w:rPr>
              <w:t xml:space="preserve">or communication style </w:t>
            </w:r>
            <w:r w:rsidRPr="5CC77549">
              <w:rPr>
                <w:rFonts w:ascii="Arial" w:hAnsi="Arial" w:cs="Arial"/>
              </w:rPr>
              <w:t xml:space="preserve">when </w:t>
            </w:r>
            <w:r w:rsidR="0DE68E5D" w:rsidRPr="5CC77549">
              <w:rPr>
                <w:rFonts w:ascii="Arial" w:hAnsi="Arial" w:cs="Arial"/>
              </w:rPr>
              <w:t xml:space="preserve">engaging </w:t>
            </w:r>
            <w:r w:rsidRPr="5CC77549">
              <w:rPr>
                <w:rFonts w:ascii="Arial" w:hAnsi="Arial" w:cs="Arial"/>
              </w:rPr>
              <w:t xml:space="preserve">with different groups (e.g. </w:t>
            </w:r>
            <w:r w:rsidR="005D0635">
              <w:rPr>
                <w:rFonts w:ascii="Arial" w:hAnsi="Arial" w:cs="Arial"/>
              </w:rPr>
              <w:t>beneficiaries</w:t>
            </w:r>
            <w:r w:rsidRPr="5CC77549">
              <w:rPr>
                <w:rFonts w:ascii="Arial" w:hAnsi="Arial" w:cs="Arial"/>
              </w:rPr>
              <w:t>, partner agencies, stakeholders and colleagues)</w:t>
            </w:r>
            <w:r w:rsidR="13B0C1FA" w:rsidRPr="5CC77549">
              <w:rPr>
                <w:rFonts w:ascii="Arial" w:hAnsi="Arial" w:cs="Arial"/>
              </w:rPr>
              <w:t>.</w:t>
            </w:r>
          </w:p>
          <w:p w14:paraId="73369908" w14:textId="77777777" w:rsidR="00142281" w:rsidRPr="006912F8" w:rsidRDefault="00142281" w:rsidP="00142281">
            <w:pPr>
              <w:spacing w:before="40" w:after="40" w:line="276" w:lineRule="auto"/>
              <w:rPr>
                <w:rFonts w:ascii="Arial" w:hAnsi="Arial" w:cs="Arial"/>
                <w:b/>
              </w:rPr>
            </w:pPr>
            <w:r w:rsidRPr="006912F8">
              <w:rPr>
                <w:rFonts w:ascii="Arial" w:hAnsi="Arial" w:cs="Arial"/>
                <w:b/>
              </w:rPr>
              <w:t>Communication</w:t>
            </w:r>
          </w:p>
          <w:p w14:paraId="55D3D4D6" w14:textId="6DA1118E" w:rsidR="00017DC1" w:rsidRPr="00017DC1" w:rsidRDefault="00142281" w:rsidP="5CC77549">
            <w:pPr>
              <w:pStyle w:val="ListParagraph"/>
              <w:numPr>
                <w:ilvl w:val="0"/>
                <w:numId w:val="6"/>
              </w:numPr>
              <w:spacing w:before="40" w:after="40" w:line="276" w:lineRule="auto"/>
              <w:rPr>
                <w:rFonts w:ascii="Arial" w:hAnsi="Arial" w:cs="Arial"/>
                <w:b/>
              </w:rPr>
            </w:pPr>
            <w:r w:rsidRPr="5CC77549">
              <w:rPr>
                <w:rFonts w:ascii="Arial" w:hAnsi="Arial" w:cs="Arial"/>
              </w:rPr>
              <w:t>Presents spoken and written information clearly and appropriately and to a high standard</w:t>
            </w:r>
            <w:r w:rsidR="3E90DB3B" w:rsidRPr="5CC77549">
              <w:rPr>
                <w:rFonts w:ascii="Arial" w:hAnsi="Arial" w:cs="Arial"/>
              </w:rPr>
              <w:t>.</w:t>
            </w:r>
          </w:p>
          <w:p w14:paraId="1099B9BA" w14:textId="39CDE2A8" w:rsidR="00142281" w:rsidRPr="006912F8" w:rsidRDefault="00E621EE" w:rsidP="5CC77549">
            <w:pPr>
              <w:pStyle w:val="ListParagraph"/>
              <w:numPr>
                <w:ilvl w:val="0"/>
                <w:numId w:val="6"/>
              </w:numPr>
              <w:spacing w:before="40" w:after="40" w:line="276" w:lineRule="auto"/>
              <w:rPr>
                <w:rFonts w:ascii="Arial" w:hAnsi="Arial" w:cs="Arial"/>
              </w:rPr>
            </w:pPr>
            <w:r w:rsidRPr="5CC77549">
              <w:rPr>
                <w:rFonts w:ascii="Arial" w:hAnsi="Arial" w:cs="Arial"/>
              </w:rPr>
              <w:t>Ensures that women feel informed and are involved in decisions about them</w:t>
            </w:r>
            <w:r w:rsidR="05AA8C07" w:rsidRPr="5CC77549">
              <w:rPr>
                <w:rFonts w:ascii="Arial" w:hAnsi="Arial" w:cs="Arial"/>
              </w:rPr>
              <w:t>.</w:t>
            </w:r>
          </w:p>
          <w:p w14:paraId="7476C4BF" w14:textId="77777777" w:rsidR="00142281" w:rsidRPr="006912F8" w:rsidRDefault="00142281" w:rsidP="00142281">
            <w:pPr>
              <w:spacing w:before="40" w:after="40" w:line="276" w:lineRule="auto"/>
              <w:rPr>
                <w:rFonts w:ascii="Arial" w:hAnsi="Arial" w:cs="Arial"/>
                <w:b/>
              </w:rPr>
            </w:pPr>
            <w:r w:rsidRPr="006912F8">
              <w:rPr>
                <w:rFonts w:ascii="Arial" w:hAnsi="Arial" w:cs="Arial"/>
                <w:b/>
              </w:rPr>
              <w:t>Diversity</w:t>
            </w:r>
          </w:p>
          <w:p w14:paraId="0B66CBBA" w14:textId="26FC4AF6" w:rsidR="00142281" w:rsidRPr="006912F8" w:rsidRDefault="00142281" w:rsidP="5CC77549">
            <w:pPr>
              <w:numPr>
                <w:ilvl w:val="0"/>
                <w:numId w:val="6"/>
              </w:numPr>
              <w:spacing w:before="40" w:after="40" w:line="276" w:lineRule="auto"/>
              <w:rPr>
                <w:rFonts w:ascii="Arial" w:hAnsi="Arial" w:cs="Arial"/>
                <w:b/>
              </w:rPr>
            </w:pPr>
            <w:r w:rsidRPr="5CC77549">
              <w:rPr>
                <w:rFonts w:ascii="Arial" w:hAnsi="Arial" w:cs="Arial"/>
              </w:rPr>
              <w:t>Builds trust and demonstrates respect for others, showing an awareness of the impact o</w:t>
            </w:r>
            <w:r w:rsidR="0054225B" w:rsidRPr="5CC77549">
              <w:rPr>
                <w:rFonts w:ascii="Arial" w:hAnsi="Arial" w:cs="Arial"/>
              </w:rPr>
              <w:t>f</w:t>
            </w:r>
            <w:r w:rsidRPr="5CC77549">
              <w:rPr>
                <w:rFonts w:ascii="Arial" w:hAnsi="Arial" w:cs="Arial"/>
              </w:rPr>
              <w:t xml:space="preserve"> own behaviour on others</w:t>
            </w:r>
            <w:r w:rsidR="48B4320B" w:rsidRPr="5CC77549">
              <w:rPr>
                <w:rFonts w:ascii="Arial" w:hAnsi="Arial" w:cs="Arial"/>
              </w:rPr>
              <w:t>.</w:t>
            </w:r>
          </w:p>
          <w:p w14:paraId="01A24743" w14:textId="6FAC9C20" w:rsidR="00142281" w:rsidRPr="00112797" w:rsidRDefault="00142281" w:rsidP="5CC77549">
            <w:pPr>
              <w:pStyle w:val="ListParagraph"/>
              <w:numPr>
                <w:ilvl w:val="0"/>
                <w:numId w:val="6"/>
              </w:numPr>
              <w:spacing w:before="40" w:after="40"/>
              <w:rPr>
                <w:rFonts w:ascii="Arial" w:hAnsi="Arial" w:cs="Arial"/>
                <w:b/>
              </w:rPr>
            </w:pPr>
            <w:r w:rsidRPr="5CC77549">
              <w:rPr>
                <w:rFonts w:ascii="Arial" w:hAnsi="Arial" w:cs="Arial"/>
              </w:rPr>
              <w:t>Treats everyone fairly and consistently</w:t>
            </w:r>
            <w:r w:rsidR="784359A9" w:rsidRPr="5CC77549">
              <w:rPr>
                <w:rFonts w:ascii="Arial" w:hAnsi="Arial" w:cs="Arial"/>
              </w:rPr>
              <w:t>.</w:t>
            </w:r>
          </w:p>
          <w:p w14:paraId="76E39E9E" w14:textId="76AE1ED4" w:rsidR="00112797" w:rsidRPr="000B4D51" w:rsidRDefault="00FE1EF2" w:rsidP="5CC77549">
            <w:pPr>
              <w:pStyle w:val="ListParagraph"/>
              <w:numPr>
                <w:ilvl w:val="0"/>
                <w:numId w:val="6"/>
              </w:numPr>
              <w:spacing w:before="40" w:after="40"/>
              <w:rPr>
                <w:rFonts w:ascii="Arial" w:hAnsi="Arial" w:cs="Arial"/>
                <w:b/>
              </w:rPr>
            </w:pPr>
            <w:r w:rsidRPr="5CC77549">
              <w:rPr>
                <w:rFonts w:ascii="Arial" w:hAnsi="Arial" w:cs="Arial"/>
              </w:rPr>
              <w:t>Demonstrates a</w:t>
            </w:r>
            <w:r w:rsidR="00112797" w:rsidRPr="5CC77549">
              <w:rPr>
                <w:rFonts w:ascii="Arial" w:hAnsi="Arial" w:cs="Arial"/>
              </w:rPr>
              <w:t xml:space="preserve">n open and </w:t>
            </w:r>
            <w:r w:rsidR="27A8652C" w:rsidRPr="5CC77549">
              <w:rPr>
                <w:rFonts w:ascii="Arial" w:hAnsi="Arial" w:cs="Arial"/>
              </w:rPr>
              <w:t>non-judgemental</w:t>
            </w:r>
            <w:r w:rsidR="004254A5" w:rsidRPr="5CC77549">
              <w:rPr>
                <w:rFonts w:ascii="Arial" w:hAnsi="Arial" w:cs="Arial"/>
              </w:rPr>
              <w:t xml:space="preserve"> approach</w:t>
            </w:r>
            <w:r w:rsidR="00E63680" w:rsidRPr="5CC77549">
              <w:rPr>
                <w:rFonts w:ascii="Arial" w:hAnsi="Arial" w:cs="Arial"/>
              </w:rPr>
              <w:t>, seeking to understand others’ experiences and perspectives</w:t>
            </w:r>
            <w:r w:rsidR="50862712" w:rsidRPr="5CC77549">
              <w:rPr>
                <w:rFonts w:ascii="Arial" w:hAnsi="Arial" w:cs="Arial"/>
              </w:rPr>
              <w:t>.</w:t>
            </w:r>
          </w:p>
          <w:p w14:paraId="2D4FA909" w14:textId="7AA2108D" w:rsidR="000B4D51" w:rsidRPr="006912F8" w:rsidRDefault="000B4D51" w:rsidP="008C457D">
            <w:pPr>
              <w:pStyle w:val="ListParagraph"/>
              <w:numPr>
                <w:ilvl w:val="0"/>
                <w:numId w:val="6"/>
              </w:numPr>
              <w:spacing w:before="40" w:after="40"/>
              <w:rPr>
                <w:rFonts w:ascii="Arial" w:hAnsi="Arial" w:cs="Arial"/>
                <w:b/>
              </w:rPr>
            </w:pPr>
            <w:r>
              <w:rPr>
                <w:rFonts w:ascii="Arial" w:hAnsi="Arial" w:cs="Arial"/>
              </w:rPr>
              <w:t>Demonstrates efforts to provide inclusive environments</w:t>
            </w:r>
            <w:r w:rsidR="00DC3D13">
              <w:rPr>
                <w:rFonts w:ascii="Arial" w:hAnsi="Arial" w:cs="Arial"/>
              </w:rPr>
              <w:t xml:space="preserve">, culturally specific support, </w:t>
            </w:r>
            <w:r w:rsidR="00D80D01">
              <w:rPr>
                <w:rFonts w:ascii="Arial" w:hAnsi="Arial" w:cs="Arial"/>
              </w:rPr>
              <w:t xml:space="preserve">and promotes a feeling of psychological safety for all women.  </w:t>
            </w:r>
          </w:p>
          <w:p w14:paraId="49947AA7" w14:textId="77777777" w:rsidR="00142281" w:rsidRPr="006912F8" w:rsidRDefault="00142281" w:rsidP="00142281">
            <w:pPr>
              <w:pStyle w:val="ListParagraph"/>
              <w:spacing w:before="40" w:after="40"/>
              <w:rPr>
                <w:rFonts w:ascii="Arial" w:hAnsi="Arial" w:cs="Arial"/>
                <w:b/>
              </w:rPr>
            </w:pPr>
          </w:p>
          <w:p w14:paraId="6032440A" w14:textId="77777777" w:rsidR="00142281" w:rsidRPr="006912F8" w:rsidRDefault="00142281" w:rsidP="00142281">
            <w:pPr>
              <w:spacing w:before="40" w:after="40"/>
              <w:rPr>
                <w:rFonts w:ascii="Arial" w:hAnsi="Arial" w:cs="Arial"/>
                <w:b/>
                <w:u w:val="single"/>
              </w:rPr>
            </w:pPr>
            <w:r w:rsidRPr="006912F8">
              <w:rPr>
                <w:rFonts w:ascii="Arial" w:hAnsi="Arial" w:cs="Arial"/>
                <w:b/>
                <w:u w:val="single"/>
              </w:rPr>
              <w:t>Personal effectiveness</w:t>
            </w:r>
          </w:p>
          <w:p w14:paraId="0369241B" w14:textId="77777777" w:rsidR="00142281" w:rsidRPr="006912F8" w:rsidRDefault="00142281" w:rsidP="00142281">
            <w:pPr>
              <w:spacing w:before="40" w:after="40" w:line="276" w:lineRule="auto"/>
              <w:rPr>
                <w:rFonts w:ascii="Arial" w:hAnsi="Arial" w:cs="Arial"/>
                <w:b/>
              </w:rPr>
            </w:pPr>
            <w:r w:rsidRPr="006912F8">
              <w:rPr>
                <w:rFonts w:ascii="Arial" w:hAnsi="Arial" w:cs="Arial"/>
                <w:b/>
              </w:rPr>
              <w:t>Risk management</w:t>
            </w:r>
          </w:p>
          <w:p w14:paraId="739AC592" w14:textId="46D4B4E7" w:rsidR="00142281" w:rsidRPr="006912F8" w:rsidRDefault="00142281" w:rsidP="008C457D">
            <w:pPr>
              <w:pStyle w:val="ListParagraph"/>
              <w:numPr>
                <w:ilvl w:val="0"/>
                <w:numId w:val="6"/>
              </w:numPr>
              <w:spacing w:before="40" w:after="40" w:line="276" w:lineRule="auto"/>
              <w:rPr>
                <w:rFonts w:ascii="Arial" w:hAnsi="Arial" w:cs="Arial"/>
              </w:rPr>
            </w:pPr>
            <w:r w:rsidRPr="301B2EA0">
              <w:rPr>
                <w:rFonts w:ascii="Arial" w:hAnsi="Arial" w:cs="Arial"/>
              </w:rPr>
              <w:t xml:space="preserve">Works </w:t>
            </w:r>
            <w:r w:rsidR="009952D2" w:rsidRPr="301B2EA0">
              <w:rPr>
                <w:rFonts w:ascii="Arial" w:hAnsi="Arial" w:cs="Arial"/>
              </w:rPr>
              <w:t xml:space="preserve">safely, </w:t>
            </w:r>
            <w:r w:rsidRPr="301B2EA0">
              <w:rPr>
                <w:rFonts w:ascii="Arial" w:hAnsi="Arial" w:cs="Arial"/>
              </w:rPr>
              <w:t>in line with policy and procedure</w:t>
            </w:r>
            <w:r w:rsidR="00883D0A" w:rsidRPr="301B2EA0">
              <w:rPr>
                <w:rFonts w:ascii="Arial" w:hAnsi="Arial" w:cs="Arial"/>
              </w:rPr>
              <w:t>, knowing when to escalate or share concerns</w:t>
            </w:r>
            <w:r w:rsidR="37C5C364" w:rsidRPr="301B2EA0">
              <w:rPr>
                <w:rFonts w:ascii="Arial" w:hAnsi="Arial" w:cs="Arial"/>
              </w:rPr>
              <w:t>.</w:t>
            </w:r>
          </w:p>
          <w:p w14:paraId="139A60DC" w14:textId="0542AFC5" w:rsidR="00142281" w:rsidRPr="006912F8" w:rsidRDefault="00142281" w:rsidP="008C457D">
            <w:pPr>
              <w:pStyle w:val="ListParagraph"/>
              <w:numPr>
                <w:ilvl w:val="0"/>
                <w:numId w:val="6"/>
              </w:numPr>
              <w:spacing w:before="40" w:after="40" w:line="276" w:lineRule="auto"/>
              <w:rPr>
                <w:rFonts w:ascii="Arial" w:hAnsi="Arial" w:cs="Arial"/>
              </w:rPr>
            </w:pPr>
            <w:r w:rsidRPr="301B2EA0">
              <w:rPr>
                <w:rFonts w:ascii="Arial" w:hAnsi="Arial" w:cs="Arial"/>
              </w:rPr>
              <w:t>Applies and promotes risk management</w:t>
            </w:r>
            <w:r w:rsidR="005C34D5" w:rsidRPr="301B2EA0">
              <w:rPr>
                <w:rFonts w:ascii="Arial" w:hAnsi="Arial" w:cs="Arial"/>
              </w:rPr>
              <w:t xml:space="preserve"> for </w:t>
            </w:r>
            <w:r w:rsidR="005D0635">
              <w:rPr>
                <w:rFonts w:ascii="Arial" w:hAnsi="Arial" w:cs="Arial"/>
              </w:rPr>
              <w:t>beneficiaries</w:t>
            </w:r>
            <w:r w:rsidR="005C34D5" w:rsidRPr="301B2EA0">
              <w:rPr>
                <w:rFonts w:ascii="Arial" w:hAnsi="Arial" w:cs="Arial"/>
              </w:rPr>
              <w:t xml:space="preserve">, </w:t>
            </w:r>
            <w:r w:rsidR="257E83FC" w:rsidRPr="301B2EA0">
              <w:rPr>
                <w:rFonts w:ascii="Arial" w:hAnsi="Arial" w:cs="Arial"/>
              </w:rPr>
              <w:t xml:space="preserve">staff, stakeholders and </w:t>
            </w:r>
            <w:r w:rsidR="005C34D5" w:rsidRPr="301B2EA0">
              <w:rPr>
                <w:rFonts w:ascii="Arial" w:hAnsi="Arial" w:cs="Arial"/>
              </w:rPr>
              <w:t>self</w:t>
            </w:r>
            <w:r w:rsidR="42E913C2" w:rsidRPr="301B2EA0">
              <w:rPr>
                <w:rFonts w:ascii="Arial" w:hAnsi="Arial" w:cs="Arial"/>
              </w:rPr>
              <w:t>.</w:t>
            </w:r>
          </w:p>
          <w:p w14:paraId="2482A447" w14:textId="1F66CB93" w:rsidR="00142281" w:rsidRPr="006912F8" w:rsidRDefault="00142281" w:rsidP="008C457D">
            <w:pPr>
              <w:pStyle w:val="ListParagraph"/>
              <w:numPr>
                <w:ilvl w:val="0"/>
                <w:numId w:val="6"/>
              </w:numPr>
              <w:spacing w:before="40" w:after="40" w:line="276" w:lineRule="auto"/>
              <w:rPr>
                <w:rFonts w:ascii="Arial" w:hAnsi="Arial" w:cs="Arial"/>
              </w:rPr>
            </w:pPr>
            <w:r w:rsidRPr="301B2EA0">
              <w:rPr>
                <w:rFonts w:ascii="Arial" w:hAnsi="Arial" w:cs="Arial"/>
              </w:rPr>
              <w:t>Aware of the need for confidentiality in dealing with</w:t>
            </w:r>
            <w:r w:rsidR="4265F10D" w:rsidRPr="301B2EA0">
              <w:rPr>
                <w:rFonts w:ascii="Arial" w:hAnsi="Arial" w:cs="Arial"/>
              </w:rPr>
              <w:t xml:space="preserve"> certain</w:t>
            </w:r>
            <w:r w:rsidRPr="301B2EA0">
              <w:rPr>
                <w:rFonts w:ascii="Arial" w:hAnsi="Arial" w:cs="Arial"/>
              </w:rPr>
              <w:t xml:space="preserve"> information</w:t>
            </w:r>
            <w:r w:rsidR="3373EA77" w:rsidRPr="301B2EA0">
              <w:rPr>
                <w:rFonts w:ascii="Arial" w:hAnsi="Arial" w:cs="Arial"/>
              </w:rPr>
              <w:t xml:space="preserve">; </w:t>
            </w:r>
            <w:r w:rsidR="34437E4E" w:rsidRPr="301B2EA0">
              <w:rPr>
                <w:rFonts w:ascii="Arial" w:hAnsi="Arial" w:cs="Arial"/>
              </w:rPr>
              <w:t xml:space="preserve">an </w:t>
            </w:r>
            <w:r w:rsidR="7BC15440" w:rsidRPr="301B2EA0">
              <w:rPr>
                <w:rFonts w:ascii="Arial" w:hAnsi="Arial" w:cs="Arial"/>
              </w:rPr>
              <w:t>understanding</w:t>
            </w:r>
            <w:r w:rsidRPr="301B2EA0">
              <w:rPr>
                <w:rFonts w:ascii="Arial" w:hAnsi="Arial" w:cs="Arial"/>
              </w:rPr>
              <w:t xml:space="preserve"> of </w:t>
            </w:r>
            <w:r w:rsidR="52042485" w:rsidRPr="301B2EA0">
              <w:rPr>
                <w:rFonts w:ascii="Arial" w:hAnsi="Arial" w:cs="Arial"/>
              </w:rPr>
              <w:t xml:space="preserve">the circumstances in which </w:t>
            </w:r>
            <w:r w:rsidRPr="301B2EA0">
              <w:rPr>
                <w:rFonts w:ascii="Arial" w:hAnsi="Arial" w:cs="Arial"/>
              </w:rPr>
              <w:t xml:space="preserve">confidentiality should be preserved and the circumstances </w:t>
            </w:r>
            <w:r w:rsidR="1BA7E3B3" w:rsidRPr="301B2EA0">
              <w:rPr>
                <w:rFonts w:ascii="Arial" w:hAnsi="Arial" w:cs="Arial"/>
              </w:rPr>
              <w:t xml:space="preserve">in which </w:t>
            </w:r>
            <w:r w:rsidRPr="301B2EA0">
              <w:rPr>
                <w:rFonts w:ascii="Arial" w:hAnsi="Arial" w:cs="Arial"/>
              </w:rPr>
              <w:t>it is right to reveal confidential information</w:t>
            </w:r>
            <w:r w:rsidR="7848B479" w:rsidRPr="301B2EA0">
              <w:rPr>
                <w:rFonts w:ascii="Arial" w:hAnsi="Arial" w:cs="Arial"/>
              </w:rPr>
              <w:t xml:space="preserve">, </w:t>
            </w:r>
            <w:r w:rsidRPr="301B2EA0">
              <w:rPr>
                <w:rFonts w:ascii="Arial" w:hAnsi="Arial" w:cs="Arial"/>
              </w:rPr>
              <w:t>and to whom</w:t>
            </w:r>
            <w:r w:rsidR="20749F8A" w:rsidRPr="301B2EA0">
              <w:rPr>
                <w:rFonts w:ascii="Arial" w:hAnsi="Arial" w:cs="Arial"/>
              </w:rPr>
              <w:t>.</w:t>
            </w:r>
          </w:p>
          <w:p w14:paraId="42E4EECA" w14:textId="77777777" w:rsidR="00142281" w:rsidRPr="006912F8" w:rsidRDefault="00142281" w:rsidP="00142281">
            <w:pPr>
              <w:spacing w:before="40" w:after="40" w:line="276" w:lineRule="auto"/>
              <w:rPr>
                <w:rFonts w:ascii="Arial" w:hAnsi="Arial" w:cs="Arial"/>
                <w:b/>
              </w:rPr>
            </w:pPr>
            <w:r w:rsidRPr="006912F8">
              <w:rPr>
                <w:rFonts w:ascii="Arial" w:hAnsi="Arial" w:cs="Arial"/>
                <w:b/>
              </w:rPr>
              <w:t>Approach to work</w:t>
            </w:r>
          </w:p>
          <w:p w14:paraId="63A9A1A8" w14:textId="283CB9C9" w:rsidR="00142281" w:rsidRPr="006912F8" w:rsidRDefault="00142281" w:rsidP="008C457D">
            <w:pPr>
              <w:pStyle w:val="ListParagraph"/>
              <w:numPr>
                <w:ilvl w:val="0"/>
                <w:numId w:val="6"/>
              </w:numPr>
              <w:spacing w:before="40" w:after="40" w:line="276" w:lineRule="auto"/>
              <w:rPr>
                <w:rFonts w:ascii="Arial" w:hAnsi="Arial" w:cs="Arial"/>
              </w:rPr>
            </w:pPr>
            <w:r w:rsidRPr="301B2EA0">
              <w:rPr>
                <w:rFonts w:ascii="Arial" w:hAnsi="Arial" w:cs="Arial"/>
              </w:rPr>
              <w:t>Willing to learn and develop</w:t>
            </w:r>
            <w:r w:rsidR="4012FB8E" w:rsidRPr="301B2EA0">
              <w:rPr>
                <w:rFonts w:ascii="Arial" w:hAnsi="Arial" w:cs="Arial"/>
              </w:rPr>
              <w:t>.</w:t>
            </w:r>
          </w:p>
          <w:p w14:paraId="7DABA7E8" w14:textId="5DA82196" w:rsidR="00142281" w:rsidRPr="006912F8" w:rsidRDefault="00142281" w:rsidP="008C457D">
            <w:pPr>
              <w:pStyle w:val="ListParagraph"/>
              <w:numPr>
                <w:ilvl w:val="0"/>
                <w:numId w:val="6"/>
              </w:numPr>
              <w:spacing w:before="40" w:after="40" w:line="276" w:lineRule="auto"/>
              <w:rPr>
                <w:rFonts w:ascii="Arial" w:hAnsi="Arial" w:cs="Arial"/>
              </w:rPr>
            </w:pPr>
            <w:r w:rsidRPr="301B2EA0">
              <w:rPr>
                <w:rFonts w:ascii="Arial" w:hAnsi="Arial" w:cs="Arial"/>
              </w:rPr>
              <w:t>Plans, organises and implements work, on own initiative with minimum direct supervision</w:t>
            </w:r>
            <w:r w:rsidR="6BF61484" w:rsidRPr="301B2EA0">
              <w:rPr>
                <w:rFonts w:ascii="Arial" w:hAnsi="Arial" w:cs="Arial"/>
              </w:rPr>
              <w:t>.</w:t>
            </w:r>
          </w:p>
          <w:p w14:paraId="3D55757A" w14:textId="6FC1D392" w:rsidR="00142281" w:rsidRPr="006912F8" w:rsidRDefault="00142281" w:rsidP="008C457D">
            <w:pPr>
              <w:pStyle w:val="ListParagraph"/>
              <w:numPr>
                <w:ilvl w:val="0"/>
                <w:numId w:val="6"/>
              </w:numPr>
              <w:spacing w:before="40" w:after="40" w:line="276" w:lineRule="auto"/>
              <w:rPr>
                <w:rFonts w:ascii="Arial" w:hAnsi="Arial" w:cs="Arial"/>
              </w:rPr>
            </w:pPr>
            <w:r w:rsidRPr="301B2EA0">
              <w:rPr>
                <w:rFonts w:ascii="Arial" w:hAnsi="Arial" w:cs="Arial"/>
              </w:rPr>
              <w:t>Flexible and creative approach at work; able to adapt to the changing needs of the program</w:t>
            </w:r>
            <w:r w:rsidR="002A2037" w:rsidRPr="301B2EA0">
              <w:rPr>
                <w:rFonts w:ascii="Arial" w:hAnsi="Arial" w:cs="Arial"/>
              </w:rPr>
              <w:t>me</w:t>
            </w:r>
            <w:r w:rsidR="518AA71F" w:rsidRPr="301B2EA0">
              <w:rPr>
                <w:rFonts w:ascii="Arial" w:hAnsi="Arial" w:cs="Arial"/>
              </w:rPr>
              <w:t>.</w:t>
            </w:r>
          </w:p>
          <w:p w14:paraId="1288AF73" w14:textId="759DE04D" w:rsidR="00142281" w:rsidRPr="006912F8" w:rsidRDefault="00142281" w:rsidP="008C457D">
            <w:pPr>
              <w:pStyle w:val="ListParagraph"/>
              <w:numPr>
                <w:ilvl w:val="0"/>
                <w:numId w:val="6"/>
              </w:numPr>
              <w:spacing w:before="40" w:after="40" w:line="276" w:lineRule="auto"/>
              <w:rPr>
                <w:rFonts w:ascii="Arial" w:hAnsi="Arial" w:cs="Arial"/>
              </w:rPr>
            </w:pPr>
            <w:r w:rsidRPr="301B2EA0">
              <w:rPr>
                <w:rFonts w:ascii="Arial" w:hAnsi="Arial" w:cs="Arial"/>
              </w:rPr>
              <w:t>Ability to manage time, prioritise and meet deadlines</w:t>
            </w:r>
            <w:r w:rsidR="30CADE87" w:rsidRPr="301B2EA0">
              <w:rPr>
                <w:rFonts w:ascii="Arial" w:hAnsi="Arial" w:cs="Arial"/>
              </w:rPr>
              <w:t>.</w:t>
            </w:r>
          </w:p>
          <w:p w14:paraId="072C94AA" w14:textId="57F170CF" w:rsidR="00821BE1" w:rsidRDefault="00142281" w:rsidP="008C457D">
            <w:pPr>
              <w:pStyle w:val="ListParagraph"/>
              <w:numPr>
                <w:ilvl w:val="0"/>
                <w:numId w:val="6"/>
              </w:numPr>
              <w:spacing w:before="40" w:after="40" w:line="276" w:lineRule="auto"/>
              <w:rPr>
                <w:rFonts w:ascii="Arial" w:hAnsi="Arial" w:cs="Arial"/>
              </w:rPr>
            </w:pPr>
            <w:r w:rsidRPr="301B2EA0">
              <w:rPr>
                <w:rFonts w:ascii="Arial" w:hAnsi="Arial" w:cs="Arial"/>
              </w:rPr>
              <w:t>Organised approach, with keen admin skills and attention to detail</w:t>
            </w:r>
            <w:r w:rsidR="4837298B" w:rsidRPr="301B2EA0">
              <w:rPr>
                <w:rFonts w:ascii="Arial" w:hAnsi="Arial" w:cs="Arial"/>
              </w:rPr>
              <w:t>.</w:t>
            </w:r>
          </w:p>
          <w:p w14:paraId="608521DE" w14:textId="1371775B" w:rsidR="00585C1A" w:rsidRPr="00302AF4" w:rsidRDefault="00142281" w:rsidP="008C457D">
            <w:pPr>
              <w:pStyle w:val="ListParagraph"/>
              <w:numPr>
                <w:ilvl w:val="0"/>
                <w:numId w:val="6"/>
              </w:numPr>
              <w:spacing w:before="40" w:after="40" w:line="276" w:lineRule="auto"/>
              <w:rPr>
                <w:rFonts w:ascii="Arial" w:hAnsi="Arial" w:cs="Arial"/>
              </w:rPr>
            </w:pPr>
            <w:r w:rsidRPr="301B2EA0">
              <w:rPr>
                <w:rFonts w:ascii="Arial" w:hAnsi="Arial" w:cs="Arial"/>
              </w:rPr>
              <w:t>Makes clear decisions and deal</w:t>
            </w:r>
            <w:r w:rsidR="00821BE1" w:rsidRPr="301B2EA0">
              <w:rPr>
                <w:rFonts w:ascii="Arial" w:hAnsi="Arial" w:cs="Arial"/>
              </w:rPr>
              <w:t>s</w:t>
            </w:r>
            <w:r w:rsidRPr="301B2EA0">
              <w:rPr>
                <w:rFonts w:ascii="Arial" w:hAnsi="Arial" w:cs="Arial"/>
              </w:rPr>
              <w:t xml:space="preserve"> </w:t>
            </w:r>
            <w:r w:rsidR="007D6508" w:rsidRPr="301B2EA0">
              <w:rPr>
                <w:rFonts w:ascii="Arial" w:hAnsi="Arial" w:cs="Arial"/>
              </w:rPr>
              <w:t xml:space="preserve">calmly and </w:t>
            </w:r>
            <w:r w:rsidRPr="301B2EA0">
              <w:rPr>
                <w:rFonts w:ascii="Arial" w:hAnsi="Arial" w:cs="Arial"/>
              </w:rPr>
              <w:t>positively with challenges</w:t>
            </w:r>
            <w:r w:rsidR="1539C6DA" w:rsidRPr="301B2EA0">
              <w:rPr>
                <w:rFonts w:ascii="Arial" w:hAnsi="Arial" w:cs="Arial"/>
              </w:rPr>
              <w:t>.</w:t>
            </w:r>
          </w:p>
        </w:tc>
      </w:tr>
      <w:tr w:rsidR="00E36315" w:rsidRPr="007924F8" w14:paraId="70872E28" w14:textId="77777777" w:rsidTr="005D0635">
        <w:tblPrEx>
          <w:tblLook w:val="01E0" w:firstRow="1" w:lastRow="1" w:firstColumn="1" w:lastColumn="1" w:noHBand="0" w:noVBand="0"/>
        </w:tblPrEx>
        <w:trPr>
          <w:trHeight w:val="408"/>
        </w:trPr>
        <w:tc>
          <w:tcPr>
            <w:tcW w:w="11194" w:type="dxa"/>
            <w:gridSpan w:val="2"/>
            <w:shd w:val="clear" w:color="auto" w:fill="7030A0"/>
          </w:tcPr>
          <w:p w14:paraId="12A578B0" w14:textId="09A7B84A" w:rsidR="00F17386" w:rsidRPr="00F17386" w:rsidRDefault="00F17386" w:rsidP="00F17386">
            <w:pPr>
              <w:pStyle w:val="paragraph"/>
              <w:spacing w:before="0" w:beforeAutospacing="0" w:after="0" w:afterAutospacing="0"/>
              <w:textAlignment w:val="baseline"/>
              <w:rPr>
                <w:rFonts w:ascii="Segoe UI" w:hAnsi="Segoe UI" w:cs="Segoe UI"/>
                <w:color w:val="CC0066"/>
                <w:sz w:val="18"/>
                <w:szCs w:val="18"/>
              </w:rPr>
            </w:pPr>
            <w:r>
              <w:rPr>
                <w:rStyle w:val="normaltextrun"/>
                <w:rFonts w:ascii="Arial" w:hAnsi="Arial" w:cs="Arial"/>
                <w:b/>
                <w:bCs/>
                <w:color w:val="FFFFFF"/>
                <w:sz w:val="22"/>
                <w:szCs w:val="22"/>
              </w:rPr>
              <w:lastRenderedPageBreak/>
              <w:t xml:space="preserve">The post holder is expected to work within policies and procedures of </w:t>
            </w:r>
            <w:r w:rsidR="005D0635">
              <w:rPr>
                <w:rStyle w:val="normaltextrun"/>
                <w:rFonts w:ascii="Arial" w:hAnsi="Arial" w:cs="Arial"/>
                <w:b/>
                <w:bCs/>
                <w:color w:val="FFFFFF"/>
                <w:sz w:val="22"/>
                <w:szCs w:val="22"/>
              </w:rPr>
              <w:t xml:space="preserve">The Nelson Trust </w:t>
            </w:r>
            <w:r>
              <w:rPr>
                <w:rStyle w:val="normaltextrun"/>
                <w:rFonts w:ascii="Arial" w:hAnsi="Arial" w:cs="Arial"/>
                <w:b/>
                <w:bCs/>
                <w:color w:val="FFFFFF"/>
                <w:sz w:val="22"/>
                <w:szCs w:val="22"/>
              </w:rPr>
              <w:t xml:space="preserve">and be committed to its ethos and values.  </w:t>
            </w:r>
          </w:p>
          <w:p w14:paraId="7113C662" w14:textId="77777777" w:rsidR="00F17386" w:rsidRDefault="00F17386" w:rsidP="005D0635">
            <w:pPr>
              <w:pStyle w:val="paragraph"/>
              <w:shd w:val="clear" w:color="auto" w:fill="7030A0"/>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06C34F3" w14:textId="77777777" w:rsidR="005D0635" w:rsidRPr="005D0635" w:rsidRDefault="005D0635" w:rsidP="005D0635">
            <w:pPr>
              <w:shd w:val="clear" w:color="auto" w:fill="7030A0"/>
              <w:jc w:val="both"/>
              <w:rPr>
                <w:rFonts w:ascii="Arial" w:hAnsi="Arial" w:cs="Arial"/>
                <w:color w:val="FFFFFF" w:themeColor="background1"/>
                <w:sz w:val="22"/>
                <w:szCs w:val="22"/>
              </w:rPr>
            </w:pPr>
            <w:r w:rsidRPr="005D0635">
              <w:rPr>
                <w:rFonts w:ascii="Arial" w:hAnsi="Arial" w:cs="Arial"/>
                <w:color w:val="FFFFFF" w:themeColor="background1"/>
                <w:sz w:val="22"/>
                <w:szCs w:val="22"/>
              </w:rPr>
              <w:t>All posts within The Nelson Trust are subject to a six month probationary period.</w:t>
            </w:r>
          </w:p>
          <w:p w14:paraId="423829EA" w14:textId="77777777" w:rsidR="005D0635" w:rsidRPr="005D0635" w:rsidRDefault="005D0635" w:rsidP="005D0635">
            <w:pPr>
              <w:shd w:val="clear" w:color="auto" w:fill="7030A0"/>
              <w:jc w:val="both"/>
              <w:rPr>
                <w:rFonts w:ascii="Arial" w:hAnsi="Arial" w:cs="Arial"/>
                <w:color w:val="FFFFFF" w:themeColor="background1"/>
                <w:sz w:val="22"/>
                <w:szCs w:val="22"/>
              </w:rPr>
            </w:pPr>
          </w:p>
          <w:p w14:paraId="7FACD577" w14:textId="77777777" w:rsidR="005D0635" w:rsidRPr="005D0635" w:rsidRDefault="005D0635" w:rsidP="005D0635">
            <w:pPr>
              <w:shd w:val="clear" w:color="auto" w:fill="7030A0"/>
              <w:jc w:val="both"/>
              <w:rPr>
                <w:rFonts w:ascii="Arial" w:hAnsi="Arial" w:cs="Arial"/>
                <w:i/>
                <w:color w:val="FFFFFF" w:themeColor="background1"/>
                <w:sz w:val="22"/>
                <w:szCs w:val="22"/>
              </w:rPr>
            </w:pPr>
            <w:r w:rsidRPr="005D0635">
              <w:rPr>
                <w:rFonts w:ascii="Arial" w:hAnsi="Arial" w:cs="Arial"/>
                <w:i/>
                <w:color w:val="FFFFFF" w:themeColor="background1"/>
                <w:sz w:val="22"/>
                <w:szCs w:val="22"/>
              </w:rPr>
              <w:t xml:space="preserve">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orders, which have been made against them. Our organisation is committed to safeguarding and promoting the welfare of children and expects all staff and volunteers to share this commitment. </w:t>
            </w:r>
          </w:p>
          <w:p w14:paraId="24861FCE" w14:textId="77777777" w:rsidR="005D0635" w:rsidRPr="005D0635" w:rsidRDefault="005D0635" w:rsidP="005D0635">
            <w:pPr>
              <w:shd w:val="clear" w:color="auto" w:fill="7030A0"/>
              <w:jc w:val="both"/>
              <w:rPr>
                <w:rFonts w:ascii="Arial" w:hAnsi="Arial" w:cs="Arial"/>
                <w:i/>
                <w:color w:val="FFFFFF" w:themeColor="background1"/>
                <w:sz w:val="22"/>
                <w:szCs w:val="22"/>
              </w:rPr>
            </w:pPr>
          </w:p>
          <w:p w14:paraId="487EF921" w14:textId="77777777" w:rsidR="005D0635" w:rsidRPr="005D0635" w:rsidRDefault="005D0635" w:rsidP="005D0635">
            <w:pPr>
              <w:shd w:val="clear" w:color="auto" w:fill="7030A0"/>
              <w:jc w:val="center"/>
              <w:rPr>
                <w:rFonts w:ascii="Arial" w:hAnsi="Arial" w:cs="Arial"/>
                <w:i/>
                <w:color w:val="FFFFFF" w:themeColor="background1"/>
              </w:rPr>
            </w:pPr>
            <w:r w:rsidRPr="005D0635">
              <w:rPr>
                <w:rFonts w:ascii="Arial" w:hAnsi="Arial" w:cs="Arial"/>
                <w:i/>
                <w:color w:val="FFFFFF" w:themeColor="background1"/>
              </w:rPr>
              <w:t xml:space="preserve">This post is exempt under the Equality Act 2010, Schedule 9, Part 1 </w:t>
            </w:r>
          </w:p>
          <w:p w14:paraId="40B81194" w14:textId="77777777" w:rsidR="00E36315" w:rsidRPr="00E36315" w:rsidRDefault="00E36315" w:rsidP="005D0635">
            <w:pPr>
              <w:pStyle w:val="paragraph"/>
              <w:spacing w:before="0" w:beforeAutospacing="0" w:after="0" w:afterAutospacing="0"/>
              <w:textAlignment w:val="baseline"/>
              <w:rPr>
                <w:rFonts w:ascii="Century Gothic" w:hAnsi="Century Gothic" w:cs="Arial"/>
              </w:rPr>
            </w:pPr>
          </w:p>
        </w:tc>
      </w:tr>
    </w:tbl>
    <w:p w14:paraId="2BC386FD" w14:textId="30981320" w:rsidR="00C37F92" w:rsidRDefault="00C37F92" w:rsidP="00C37F92"/>
    <w:p w14:paraId="6073411E" w14:textId="5EBCF579" w:rsidR="00AE28EE" w:rsidRDefault="00C37F92" w:rsidP="00C37F92">
      <w:r>
        <w:tab/>
      </w:r>
    </w:p>
    <w:sectPr w:rsidR="00AE28EE">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D066F" w14:textId="77777777" w:rsidR="003A7871" w:rsidRDefault="003A7871" w:rsidP="00A374FD">
      <w:r>
        <w:separator/>
      </w:r>
    </w:p>
  </w:endnote>
  <w:endnote w:type="continuationSeparator" w:id="0">
    <w:p w14:paraId="2317E006" w14:textId="77777777" w:rsidR="003A7871" w:rsidRDefault="003A7871" w:rsidP="00A374FD">
      <w:r>
        <w:continuationSeparator/>
      </w:r>
    </w:p>
  </w:endnote>
  <w:endnote w:type="continuationNotice" w:id="1">
    <w:p w14:paraId="43BA3EE2" w14:textId="77777777" w:rsidR="003A7871" w:rsidRDefault="003A7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9E6F8" w14:textId="0ED06B9E" w:rsidR="00A7797B" w:rsidRDefault="00DC31B2">
    <w:pPr>
      <w:pStyle w:val="Footer"/>
    </w:pPr>
    <w:r>
      <w:rPr>
        <w:noProof/>
      </w:rPr>
      <mc:AlternateContent>
        <mc:Choice Requires="wps">
          <w:drawing>
            <wp:anchor distT="0" distB="0" distL="0" distR="0" simplePos="0" relativeHeight="251659264" behindDoc="0" locked="0" layoutInCell="1" allowOverlap="1" wp14:anchorId="6CBD3FB9" wp14:editId="69FCC377">
              <wp:simplePos x="635" y="635"/>
              <wp:positionH relativeFrom="page">
                <wp:align>left</wp:align>
              </wp:positionH>
              <wp:positionV relativeFrom="page">
                <wp:align>bottom</wp:align>
              </wp:positionV>
              <wp:extent cx="1320800" cy="345440"/>
              <wp:effectExtent l="0" t="0" r="12700" b="0"/>
              <wp:wrapNone/>
              <wp:docPr id="1986580504" name="Text Box 5"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0800" cy="345440"/>
                      </a:xfrm>
                      <a:prstGeom prst="rect">
                        <a:avLst/>
                      </a:prstGeom>
                      <a:noFill/>
                      <a:ln>
                        <a:noFill/>
                      </a:ln>
                    </wps:spPr>
                    <wps:txbx>
                      <w:txbxContent>
                        <w:p w14:paraId="1A273FF8" w14:textId="6ECDDA91" w:rsidR="00DC31B2" w:rsidRPr="00DC31B2" w:rsidRDefault="00DC31B2" w:rsidP="00DC31B2">
                          <w:pPr>
                            <w:rPr>
                              <w:rFonts w:ascii="Calibri" w:eastAsia="Calibri" w:hAnsi="Calibri" w:cs="Calibri"/>
                              <w:noProof/>
                              <w:color w:val="000000"/>
                              <w:sz w:val="20"/>
                              <w:szCs w:val="20"/>
                            </w:rPr>
                          </w:pPr>
                          <w:r w:rsidRPr="00DC31B2">
                            <w:rPr>
                              <w:rFonts w:ascii="Calibri" w:eastAsia="Calibri" w:hAnsi="Calibri" w:cs="Calibri"/>
                              <w:noProof/>
                              <w:color w:val="000000"/>
                              <w:sz w:val="20"/>
                              <w:szCs w:val="20"/>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BD3FB9" id="_x0000_t202" coordsize="21600,21600" o:spt="202" path="m,l,21600r21600,l21600,xe">
              <v:stroke joinstyle="miter"/>
              <v:path gradientshapeok="t" o:connecttype="rect"/>
            </v:shapetype>
            <v:shape id="Text Box 5" o:spid="_x0000_s1026" type="#_x0000_t202" alt="Classification Official" style="position:absolute;margin-left:0;margin-top:0;width:104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s6EQIAACIEAAAOAAAAZHJzL2Uyb0RvYy54bWysU01v2zAMvQ/YfxB0X+ykydAZcYqsRYYB&#10;QVsgHXpWZCk2YImCxMTOfv0oOR9dt9Owi0yTFD/ee5rf9aZlB+VDA7bk41HOmbISqsbuSv7jZfXp&#10;lrOAwlaiBatKflSB3y0+fph3rlATqKGtlGdUxIaicyWvEV2RZUHWyogwAqcsBTV4I5B+/S6rvOio&#10;ummzSZ5/zjrwlfMgVQjkfRiCfJHqa60kPmkdFLK25DQbptOncxvPbDEXxc4LVzfyNIb4hymMaCw1&#10;vZR6ECjY3jd/lDKN9BBA40iCyUDrRqq0A20zzt9ts6mFU2kXAie4C0zh/5WVj4eNe/YM+6/QE4ER&#10;kM6FIpAz7tNrb+KXJmUUJwiPF9hUj0zGSzeT/DankKTYzXQ2nSZcs+tt5wN+U2BYNEruiZaEljis&#10;A1JHSj2nxGYWVk3bJmpa+5uDEqMnu44YLey3PWuqN+NvoTrSVh4GwoOTq4Zar0XAZ+GJYZqWVItP&#10;dOgWupLDyeKsBv/zb/6YT8BTlLOOFFNyS5LmrP1uiZDJbJpHDDD9keHPxjYZ4y/5LMbt3twDiXFM&#10;78LJZMZkbM+m9mBeSdTL2I1CwkrqWfLt2bzHQb/0KKRaLlMSickJXNuNk7F0xCwC+tK/Cu9OqCPx&#10;9QhnTYniHfhDbrwZ3HKPREFiJuI7oHmCnYSYCDs9mqj0t/8p6/q0F78AAAD//wMAUEsDBBQABgAI&#10;AAAAIQDonp1A2gAAAAQBAAAPAAAAZHJzL2Rvd25yZXYueG1sTI/NTsMwEITvSLyDtUi9UYeoRFWI&#10;U1X0R1wJSHB04m0cNV6H2G3Tt2fhApeRRrOa+bZYTa4XZxxD50nBwzwBgdR401Gr4P1td78EEaIm&#10;o3tPqOCKAVbl7U2hc+Mv9IrnKraCSyjkWoGNccilDI1Fp8PcD0icHfzodGQ7ttKM+sLlrpdpkmTS&#10;6Y54weoBny02x+rkFGSb/doOH9nn1yENL6H2x1j5rVKzu2n9BCLiFP+O4Qef0aFkptqfyATRK+BH&#10;4q9yliZLtrWCx8UCZFnI//DlNwAAAP//AwBQSwECLQAUAAYACAAAACEAtoM4kv4AAADhAQAAEwAA&#10;AAAAAAAAAAAAAAAAAAAAW0NvbnRlbnRfVHlwZXNdLnhtbFBLAQItABQABgAIAAAAIQA4/SH/1gAA&#10;AJQBAAALAAAAAAAAAAAAAAAAAC8BAABfcmVscy8ucmVsc1BLAQItABQABgAIAAAAIQCvfMs6EQIA&#10;ACIEAAAOAAAAAAAAAAAAAAAAAC4CAABkcnMvZTJvRG9jLnhtbFBLAQItABQABgAIAAAAIQDonp1A&#10;2gAAAAQBAAAPAAAAAAAAAAAAAAAAAGsEAABkcnMvZG93bnJldi54bWxQSwUGAAAAAAQABADzAAAA&#10;cgUAAAAA&#10;" filled="f" stroked="f">
              <v:fill o:detectmouseclick="t"/>
              <v:textbox style="mso-fit-shape-to-text:t" inset="20pt,0,0,15pt">
                <w:txbxContent>
                  <w:p w14:paraId="1A273FF8" w14:textId="6ECDDA91" w:rsidR="00DC31B2" w:rsidRPr="00DC31B2" w:rsidRDefault="00DC31B2" w:rsidP="00DC31B2">
                    <w:pPr>
                      <w:rPr>
                        <w:rFonts w:ascii="Calibri" w:eastAsia="Calibri" w:hAnsi="Calibri" w:cs="Calibri"/>
                        <w:noProof/>
                        <w:color w:val="000000"/>
                        <w:sz w:val="20"/>
                        <w:szCs w:val="20"/>
                      </w:rPr>
                    </w:pPr>
                    <w:r w:rsidRPr="00DC31B2">
                      <w:rPr>
                        <w:rFonts w:ascii="Calibri" w:eastAsia="Calibri" w:hAnsi="Calibri" w:cs="Calibri"/>
                        <w:noProof/>
                        <w:color w:val="000000"/>
                        <w:sz w:val="20"/>
                        <w:szCs w:val="20"/>
                      </w:rPr>
                      <w:t>Classification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B95E9" w14:textId="59AE4C3F" w:rsidR="00A7797B" w:rsidRDefault="00DC31B2">
    <w:pPr>
      <w:pStyle w:val="Footer"/>
    </w:pPr>
    <w:r>
      <w:rPr>
        <w:noProof/>
      </w:rPr>
      <mc:AlternateContent>
        <mc:Choice Requires="wps">
          <w:drawing>
            <wp:anchor distT="0" distB="0" distL="0" distR="0" simplePos="0" relativeHeight="251660288" behindDoc="0" locked="0" layoutInCell="1" allowOverlap="1" wp14:anchorId="0EAFE1DC" wp14:editId="0291C8E1">
              <wp:simplePos x="914400" y="10066020"/>
              <wp:positionH relativeFrom="page">
                <wp:align>left</wp:align>
              </wp:positionH>
              <wp:positionV relativeFrom="page">
                <wp:align>bottom</wp:align>
              </wp:positionV>
              <wp:extent cx="1320800" cy="345440"/>
              <wp:effectExtent l="0" t="0" r="12700" b="0"/>
              <wp:wrapNone/>
              <wp:docPr id="289133571" name="Text Box 6"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0800" cy="345440"/>
                      </a:xfrm>
                      <a:prstGeom prst="rect">
                        <a:avLst/>
                      </a:prstGeom>
                      <a:noFill/>
                      <a:ln>
                        <a:noFill/>
                      </a:ln>
                    </wps:spPr>
                    <wps:txbx>
                      <w:txbxContent>
                        <w:p w14:paraId="022D2406" w14:textId="18CBB00E" w:rsidR="00DC31B2" w:rsidRPr="00DC31B2" w:rsidRDefault="00DC31B2" w:rsidP="00DC31B2">
                          <w:pPr>
                            <w:rPr>
                              <w:rFonts w:ascii="Calibri" w:eastAsia="Calibri" w:hAnsi="Calibri" w:cs="Calibri"/>
                              <w:noProof/>
                              <w:color w:val="000000"/>
                              <w:sz w:val="20"/>
                              <w:szCs w:val="20"/>
                            </w:rPr>
                          </w:pPr>
                          <w:r w:rsidRPr="00DC31B2">
                            <w:rPr>
                              <w:rFonts w:ascii="Calibri" w:eastAsia="Calibri" w:hAnsi="Calibri" w:cs="Calibri"/>
                              <w:noProof/>
                              <w:color w:val="000000"/>
                              <w:sz w:val="20"/>
                              <w:szCs w:val="20"/>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AFE1DC" id="_x0000_t202" coordsize="21600,21600" o:spt="202" path="m,l,21600r21600,l21600,xe">
              <v:stroke joinstyle="miter"/>
              <v:path gradientshapeok="t" o:connecttype="rect"/>
            </v:shapetype>
            <v:shape id="Text Box 6" o:spid="_x0000_s1027" type="#_x0000_t202" alt="Classification Official" style="position:absolute;margin-left:0;margin-top:0;width:104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4EwIAACIEAAAOAAAAZHJzL2Uyb0RvYy54bWysU99v2jAQfp+0/8Hy+0igMLURoWKtmCah&#10;thKd+mwcm0RyfJZ9kLC/fmdDYOv2NO3Fudyd78f3fZ7f961hB+VDA7bk41HOmbISqsbuSv79dfXp&#10;lrOAwlbCgFUlP6rA7xcfP8w7V6gJ1GAq5RkVsaHoXMlrRFdkWZC1akUYgVOWghp8K5B+/S6rvOio&#10;emuySZ5/zjrwlfMgVQjkfTwF+SLV11pJfNY6KGSm5DQbptOncxvPbDEXxc4LVzfyPIb4hyla0Vhq&#10;ein1KFCwvW/+KNU20kMAjSMJbQZaN1KlHWibcf5um00tnEq7EDjBXWAK/6+sfDps3Itn2H+BngiM&#10;gHQuFIGccZ9e+zZ+aVJGcYLweIFN9chkvHQzyW9zCkmK3Uxn02nCNbvedj7gVwUti0bJPdGS0BKH&#10;dUDqSKlDSmxmYdUYk6gx9jcHJUZPdh0xWthve9ZUJZ8M42+hOtJWHk6EBydXDbVei4AvwhPDNC2p&#10;Fp/p0Aa6ksPZ4qwG/+Nv/phPwFOUs44UU3JLkubMfLNEyGQ2zSMGmP7I8IOxTcb4Lp/FuN23D0Bi&#10;HNO7cDKZMRnNYGoP7RuJehm7UUhYST1Lvh3MBzzplx6FVMtlSiIxOYFru3Eylo6YRUBf+zfh3Rl1&#10;JL6eYNCUKN6Bf8qNN4Nb7pEoSMxEfE9onmEnISbCzo8mKv3X/5R1fdqLnwAAAP//AwBQSwMEFAAG&#10;AAgAAAAhAOienUDaAAAABAEAAA8AAABkcnMvZG93bnJldi54bWxMj81OwzAQhO9IvIO1SL1Rh6hE&#10;VYhTVfRHXAlIcHTibRw1XofYbdO3Z+ECl5FGs5r5tlhNrhdnHEPnScHDPAGB1HjTUavg/W13vwQR&#10;oiaje0+o4IoBVuXtTaFz4y/0iucqtoJLKORagY1xyKUMjUWnw9wPSJwd/Oh0ZDu20oz6wuWul2mS&#10;ZNLpjnjB6gGfLTbH6uQUZJv92g4f2efXIQ0vofbHWPmtUrO7af0EIuIU/47hB5/RoWSm2p/IBNEr&#10;4Efir3KWJku2tYLHxQJkWcj/8OU3AAAA//8DAFBLAQItABQABgAIAAAAIQC2gziS/gAAAOEBAAAT&#10;AAAAAAAAAAAAAAAAAAAAAABbQ29udGVudF9UeXBlc10ueG1sUEsBAi0AFAAGAAgAAAAhADj9If/W&#10;AAAAlAEAAAsAAAAAAAAAAAAAAAAALwEAAF9yZWxzLy5yZWxzUEsBAi0AFAAGAAgAAAAhAP7qOHgT&#10;AgAAIgQAAA4AAAAAAAAAAAAAAAAALgIAAGRycy9lMm9Eb2MueG1sUEsBAi0AFAAGAAgAAAAhAOie&#10;nUDaAAAABAEAAA8AAAAAAAAAAAAAAAAAbQQAAGRycy9kb3ducmV2LnhtbFBLBQYAAAAABAAEAPMA&#10;AAB0BQAAAAA=&#10;" filled="f" stroked="f">
              <v:fill o:detectmouseclick="t"/>
              <v:textbox style="mso-fit-shape-to-text:t" inset="20pt,0,0,15pt">
                <w:txbxContent>
                  <w:p w14:paraId="022D2406" w14:textId="18CBB00E" w:rsidR="00DC31B2" w:rsidRPr="00DC31B2" w:rsidRDefault="00DC31B2" w:rsidP="00DC31B2">
                    <w:pPr>
                      <w:rPr>
                        <w:rFonts w:ascii="Calibri" w:eastAsia="Calibri" w:hAnsi="Calibri" w:cs="Calibri"/>
                        <w:noProof/>
                        <w:color w:val="000000"/>
                        <w:sz w:val="20"/>
                        <w:szCs w:val="20"/>
                      </w:rPr>
                    </w:pPr>
                    <w:r w:rsidRPr="00DC31B2">
                      <w:rPr>
                        <w:rFonts w:ascii="Calibri" w:eastAsia="Calibri" w:hAnsi="Calibri" w:cs="Calibri"/>
                        <w:noProof/>
                        <w:color w:val="000000"/>
                        <w:sz w:val="20"/>
                        <w:szCs w:val="20"/>
                      </w:rPr>
                      <w:t>Classification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3DC2" w14:textId="208C7008" w:rsidR="00A7797B" w:rsidRDefault="00DC31B2">
    <w:pPr>
      <w:pStyle w:val="Footer"/>
    </w:pPr>
    <w:r>
      <w:rPr>
        <w:noProof/>
      </w:rPr>
      <mc:AlternateContent>
        <mc:Choice Requires="wps">
          <w:drawing>
            <wp:anchor distT="0" distB="0" distL="0" distR="0" simplePos="0" relativeHeight="251658240" behindDoc="0" locked="0" layoutInCell="1" allowOverlap="1" wp14:anchorId="46B2A777" wp14:editId="3E140EFF">
              <wp:simplePos x="635" y="635"/>
              <wp:positionH relativeFrom="page">
                <wp:align>left</wp:align>
              </wp:positionH>
              <wp:positionV relativeFrom="page">
                <wp:align>bottom</wp:align>
              </wp:positionV>
              <wp:extent cx="1320800" cy="345440"/>
              <wp:effectExtent l="0" t="0" r="12700" b="0"/>
              <wp:wrapNone/>
              <wp:docPr id="38294476" name="Text Box 4"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0800" cy="345440"/>
                      </a:xfrm>
                      <a:prstGeom prst="rect">
                        <a:avLst/>
                      </a:prstGeom>
                      <a:noFill/>
                      <a:ln>
                        <a:noFill/>
                      </a:ln>
                    </wps:spPr>
                    <wps:txbx>
                      <w:txbxContent>
                        <w:p w14:paraId="04E748E5" w14:textId="37E429BF" w:rsidR="00DC31B2" w:rsidRPr="00DC31B2" w:rsidRDefault="00DC31B2" w:rsidP="00DC31B2">
                          <w:pPr>
                            <w:rPr>
                              <w:rFonts w:ascii="Calibri" w:eastAsia="Calibri" w:hAnsi="Calibri" w:cs="Calibri"/>
                              <w:noProof/>
                              <w:color w:val="000000"/>
                              <w:sz w:val="20"/>
                              <w:szCs w:val="20"/>
                            </w:rPr>
                          </w:pPr>
                          <w:r w:rsidRPr="00DC31B2">
                            <w:rPr>
                              <w:rFonts w:ascii="Calibri" w:eastAsia="Calibri" w:hAnsi="Calibri" w:cs="Calibri"/>
                              <w:noProof/>
                              <w:color w:val="000000"/>
                              <w:sz w:val="20"/>
                              <w:szCs w:val="20"/>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B2A777" id="_x0000_t202" coordsize="21600,21600" o:spt="202" path="m,l,21600r21600,l21600,xe">
              <v:stroke joinstyle="miter"/>
              <v:path gradientshapeok="t" o:connecttype="rect"/>
            </v:shapetype>
            <v:shape id="Text Box 4" o:spid="_x0000_s1028" type="#_x0000_t202" alt="Classification Official" style="position:absolute;margin-left:0;margin-top:0;width:104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CsDgIAABsEAAAOAAAAZHJzL2Uyb0RvYy54bWysU99v2jAQfp+0/8Hy+0igMLURoWKtmCah&#10;thKd+mwcm0SKfZZ9kLC/fmcTYOv2NO3F+XJ3vh/ffZ7f96ZlB+VDA7bk41HOmbISqsbuSv79dfXp&#10;lrOAwlaiBatKflSB3y8+fph3rlATqKGtlGeUxIaicyWvEV2RZUHWyogwAqcsOTV4I5B+/S6rvOgo&#10;u2mzSZ5/zjrwlfMgVQhkfTw5+SLl11pJfNY6KGRtyak3TKdP5zae2WIuip0Xrm7k0Ib4hy6MaCwV&#10;vaR6FCjY3jd/pDKN9BBA40iCyUDrRqo0A00zzt9Ns6mFU2kWIie4C03h/6WVT4eNe/EM+y/Q0wIj&#10;IZ0LRSBjnKfX3sQvdcrITxQeL7SpHpmMl24m+W1OLkm+m+lsOk28Ztfbzgf8qsCwCEruaS2JLXFY&#10;B6SKFHoOicUsrJq2Tatp7W8GCoyW7NpiRNhv+6HvLVRHGsfDadPByVVDNdci4IvwtFpqk+SKz3To&#10;FrqSw4A4q8H/+Js9xhPj5OWsI6mU3JKWOWu/WdrEZDbN4/CY/gj4M9gmML7LZ9Fv9+YBSIVjehBO&#10;JhiDsT1D7cG8kZqXsRq5hJVUs+TbM3zAk3DpNUi1XKYgUpETuLYbJ2PqSFZk8rV/E94NdCMt6gnO&#10;YhLFO9ZPsfFmcMs9EvdpJZHYE5sD36TAtKnhtUSJ//qfoq5vevETAAD//wMAUEsDBBQABgAIAAAA&#10;IQDonp1A2gAAAAQBAAAPAAAAZHJzL2Rvd25yZXYueG1sTI/NTsMwEITvSLyDtUi9UYeoRFWIU1X0&#10;R1wJSHB04m0cNV6H2G3Tt2fhApeRRrOa+bZYTa4XZxxD50nBwzwBgdR401Gr4P1td78EEaImo3tP&#10;qOCKAVbl7U2hc+Mv9IrnKraCSyjkWoGNccilDI1Fp8PcD0icHfzodGQ7ttKM+sLlrpdpkmTS6Y54&#10;weoBny02x+rkFGSb/doOH9nn1yENL6H2x1j5rVKzu2n9BCLiFP+O4Qef0aFkptqfyATRK+BH4q9y&#10;liZLtrWCx8UCZFnI//DlNwAAAP//AwBQSwECLQAUAAYACAAAACEAtoM4kv4AAADhAQAAEwAAAAAA&#10;AAAAAAAAAAAAAAAAW0NvbnRlbnRfVHlwZXNdLnhtbFBLAQItABQABgAIAAAAIQA4/SH/1gAAAJQB&#10;AAALAAAAAAAAAAAAAAAAAC8BAABfcmVscy8ucmVsc1BLAQItABQABgAIAAAAIQDNreCsDgIAABsE&#10;AAAOAAAAAAAAAAAAAAAAAC4CAABkcnMvZTJvRG9jLnhtbFBLAQItABQABgAIAAAAIQDonp1A2gAA&#10;AAQBAAAPAAAAAAAAAAAAAAAAAGgEAABkcnMvZG93bnJldi54bWxQSwUGAAAAAAQABADzAAAAbwUA&#10;AAAA&#10;" filled="f" stroked="f">
              <v:fill o:detectmouseclick="t"/>
              <v:textbox style="mso-fit-shape-to-text:t" inset="20pt,0,0,15pt">
                <w:txbxContent>
                  <w:p w14:paraId="04E748E5" w14:textId="37E429BF" w:rsidR="00DC31B2" w:rsidRPr="00DC31B2" w:rsidRDefault="00DC31B2" w:rsidP="00DC31B2">
                    <w:pPr>
                      <w:rPr>
                        <w:rFonts w:ascii="Calibri" w:eastAsia="Calibri" w:hAnsi="Calibri" w:cs="Calibri"/>
                        <w:noProof/>
                        <w:color w:val="000000"/>
                        <w:sz w:val="20"/>
                        <w:szCs w:val="20"/>
                      </w:rPr>
                    </w:pPr>
                    <w:r w:rsidRPr="00DC31B2">
                      <w:rPr>
                        <w:rFonts w:ascii="Calibri" w:eastAsia="Calibri" w:hAnsi="Calibri" w:cs="Calibri"/>
                        <w:noProof/>
                        <w:color w:val="000000"/>
                        <w:sz w:val="20"/>
                        <w:szCs w:val="20"/>
                      </w:rPr>
                      <w:t>Classification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3AC0C" w14:textId="77777777" w:rsidR="003A7871" w:rsidRDefault="003A7871" w:rsidP="00A374FD">
      <w:r>
        <w:separator/>
      </w:r>
    </w:p>
  </w:footnote>
  <w:footnote w:type="continuationSeparator" w:id="0">
    <w:p w14:paraId="46AA4556" w14:textId="77777777" w:rsidR="003A7871" w:rsidRDefault="003A7871" w:rsidP="00A374FD">
      <w:r>
        <w:continuationSeparator/>
      </w:r>
    </w:p>
  </w:footnote>
  <w:footnote w:type="continuationNotice" w:id="1">
    <w:p w14:paraId="70E50FA0" w14:textId="77777777" w:rsidR="003A7871" w:rsidRDefault="003A78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B3E11"/>
    <w:multiLevelType w:val="hybridMultilevel"/>
    <w:tmpl w:val="F6D2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A74A0"/>
    <w:multiLevelType w:val="hybridMultilevel"/>
    <w:tmpl w:val="648C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12B53"/>
    <w:multiLevelType w:val="hybridMultilevel"/>
    <w:tmpl w:val="25684D3A"/>
    <w:lvl w:ilvl="0" w:tplc="87648B9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464B7237"/>
    <w:multiLevelType w:val="hybridMultilevel"/>
    <w:tmpl w:val="297C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B57E3"/>
    <w:multiLevelType w:val="hybridMultilevel"/>
    <w:tmpl w:val="01A2FD0E"/>
    <w:lvl w:ilvl="0" w:tplc="D8F4C08A">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9008C"/>
    <w:multiLevelType w:val="hybridMultilevel"/>
    <w:tmpl w:val="5836859C"/>
    <w:lvl w:ilvl="0" w:tplc="D8F4C08A">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952B6A"/>
    <w:multiLevelType w:val="hybridMultilevel"/>
    <w:tmpl w:val="85FC8848"/>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7" w15:restartNumberingAfterBreak="0">
    <w:nsid w:val="4E845430"/>
    <w:multiLevelType w:val="hybridMultilevel"/>
    <w:tmpl w:val="B49EA6BC"/>
    <w:lvl w:ilvl="0" w:tplc="D8F4C08A">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51954"/>
    <w:multiLevelType w:val="hybridMultilevel"/>
    <w:tmpl w:val="0FDCE8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0F6419F"/>
    <w:multiLevelType w:val="hybridMultilevel"/>
    <w:tmpl w:val="809C5248"/>
    <w:lvl w:ilvl="0" w:tplc="D8F4C08A">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C154EA"/>
    <w:multiLevelType w:val="hybridMultilevel"/>
    <w:tmpl w:val="DA5C8924"/>
    <w:lvl w:ilvl="0" w:tplc="D8F4C08A">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4552DA"/>
    <w:multiLevelType w:val="hybridMultilevel"/>
    <w:tmpl w:val="72C0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3B135F"/>
    <w:multiLevelType w:val="hybridMultilevel"/>
    <w:tmpl w:val="3BF6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121749">
    <w:abstractNumId w:val="0"/>
  </w:num>
  <w:num w:numId="2" w16cid:durableId="352729225">
    <w:abstractNumId w:val="1"/>
  </w:num>
  <w:num w:numId="3" w16cid:durableId="217278586">
    <w:abstractNumId w:val="8"/>
  </w:num>
  <w:num w:numId="4" w16cid:durableId="1343632083">
    <w:abstractNumId w:val="12"/>
  </w:num>
  <w:num w:numId="5" w16cid:durableId="1100834270">
    <w:abstractNumId w:val="3"/>
  </w:num>
  <w:num w:numId="6" w16cid:durableId="887648581">
    <w:abstractNumId w:val="4"/>
  </w:num>
  <w:num w:numId="7" w16cid:durableId="999503213">
    <w:abstractNumId w:val="5"/>
  </w:num>
  <w:num w:numId="8" w16cid:durableId="1566454274">
    <w:abstractNumId w:val="7"/>
  </w:num>
  <w:num w:numId="9" w16cid:durableId="869299550">
    <w:abstractNumId w:val="9"/>
  </w:num>
  <w:num w:numId="10" w16cid:durableId="1551381209">
    <w:abstractNumId w:val="10"/>
  </w:num>
  <w:num w:numId="11" w16cid:durableId="249122514">
    <w:abstractNumId w:val="2"/>
  </w:num>
  <w:num w:numId="12" w16cid:durableId="1148323629">
    <w:abstractNumId w:val="6"/>
  </w:num>
  <w:num w:numId="13" w16cid:durableId="1948074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44"/>
    <w:rsid w:val="000077F0"/>
    <w:rsid w:val="000112B9"/>
    <w:rsid w:val="00012D9C"/>
    <w:rsid w:val="000139C2"/>
    <w:rsid w:val="00016400"/>
    <w:rsid w:val="00017DC1"/>
    <w:rsid w:val="00020EA3"/>
    <w:rsid w:val="00036E42"/>
    <w:rsid w:val="00043B12"/>
    <w:rsid w:val="00051AAE"/>
    <w:rsid w:val="000550B7"/>
    <w:rsid w:val="000558D3"/>
    <w:rsid w:val="00057E06"/>
    <w:rsid w:val="00071281"/>
    <w:rsid w:val="000833AE"/>
    <w:rsid w:val="000849A8"/>
    <w:rsid w:val="0008787C"/>
    <w:rsid w:val="00087EA4"/>
    <w:rsid w:val="000A798E"/>
    <w:rsid w:val="000B4D51"/>
    <w:rsid w:val="000C482A"/>
    <w:rsid w:val="000C6C7F"/>
    <w:rsid w:val="000D5CCF"/>
    <w:rsid w:val="000E126E"/>
    <w:rsid w:val="000E5C96"/>
    <w:rsid w:val="00101A6D"/>
    <w:rsid w:val="00112797"/>
    <w:rsid w:val="001148C6"/>
    <w:rsid w:val="00115E2D"/>
    <w:rsid w:val="00117EAB"/>
    <w:rsid w:val="00120170"/>
    <w:rsid w:val="00123BEA"/>
    <w:rsid w:val="001267FA"/>
    <w:rsid w:val="00127491"/>
    <w:rsid w:val="00135FB2"/>
    <w:rsid w:val="00141AA3"/>
    <w:rsid w:val="00142281"/>
    <w:rsid w:val="001610CA"/>
    <w:rsid w:val="0016606C"/>
    <w:rsid w:val="001709F9"/>
    <w:rsid w:val="00185CCD"/>
    <w:rsid w:val="001860F1"/>
    <w:rsid w:val="00186D7C"/>
    <w:rsid w:val="00190ECC"/>
    <w:rsid w:val="001967B4"/>
    <w:rsid w:val="001B0BD7"/>
    <w:rsid w:val="001C29EB"/>
    <w:rsid w:val="001C4620"/>
    <w:rsid w:val="001C551B"/>
    <w:rsid w:val="001F0CA6"/>
    <w:rsid w:val="002031A1"/>
    <w:rsid w:val="00207EA6"/>
    <w:rsid w:val="002204E3"/>
    <w:rsid w:val="00222D6A"/>
    <w:rsid w:val="002260D6"/>
    <w:rsid w:val="00231581"/>
    <w:rsid w:val="00232F90"/>
    <w:rsid w:val="00236AE7"/>
    <w:rsid w:val="002410AB"/>
    <w:rsid w:val="00251E81"/>
    <w:rsid w:val="002547F1"/>
    <w:rsid w:val="00262587"/>
    <w:rsid w:val="0027077D"/>
    <w:rsid w:val="0027444F"/>
    <w:rsid w:val="00276765"/>
    <w:rsid w:val="00280EDA"/>
    <w:rsid w:val="00295832"/>
    <w:rsid w:val="00296C1F"/>
    <w:rsid w:val="002A2037"/>
    <w:rsid w:val="002A3030"/>
    <w:rsid w:val="002A7C9F"/>
    <w:rsid w:val="002B5B29"/>
    <w:rsid w:val="002C12C8"/>
    <w:rsid w:val="002C1DA0"/>
    <w:rsid w:val="002C53EA"/>
    <w:rsid w:val="002C795E"/>
    <w:rsid w:val="002D2D7E"/>
    <w:rsid w:val="002D7AC4"/>
    <w:rsid w:val="002D7BB2"/>
    <w:rsid w:val="002F4150"/>
    <w:rsid w:val="002F5402"/>
    <w:rsid w:val="002F72B5"/>
    <w:rsid w:val="002F799B"/>
    <w:rsid w:val="003004BB"/>
    <w:rsid w:val="00302AF4"/>
    <w:rsid w:val="003041DC"/>
    <w:rsid w:val="00304CDE"/>
    <w:rsid w:val="0031633D"/>
    <w:rsid w:val="00331530"/>
    <w:rsid w:val="003338F9"/>
    <w:rsid w:val="0033543E"/>
    <w:rsid w:val="00353A2F"/>
    <w:rsid w:val="00364278"/>
    <w:rsid w:val="003705DC"/>
    <w:rsid w:val="003837B5"/>
    <w:rsid w:val="00385DC2"/>
    <w:rsid w:val="00387E65"/>
    <w:rsid w:val="0039411E"/>
    <w:rsid w:val="00395508"/>
    <w:rsid w:val="003A7871"/>
    <w:rsid w:val="003A7CFC"/>
    <w:rsid w:val="003C0491"/>
    <w:rsid w:val="003C5B17"/>
    <w:rsid w:val="003E1DAF"/>
    <w:rsid w:val="003F37ED"/>
    <w:rsid w:val="003F507E"/>
    <w:rsid w:val="003F678E"/>
    <w:rsid w:val="003F7AE8"/>
    <w:rsid w:val="00403152"/>
    <w:rsid w:val="004113D7"/>
    <w:rsid w:val="00425465"/>
    <w:rsid w:val="004254A5"/>
    <w:rsid w:val="004308A8"/>
    <w:rsid w:val="00436646"/>
    <w:rsid w:val="00443DBF"/>
    <w:rsid w:val="0044503C"/>
    <w:rsid w:val="004724B7"/>
    <w:rsid w:val="00475378"/>
    <w:rsid w:val="00475F46"/>
    <w:rsid w:val="0049171B"/>
    <w:rsid w:val="00493A5F"/>
    <w:rsid w:val="004A01FE"/>
    <w:rsid w:val="004A228E"/>
    <w:rsid w:val="004A40A5"/>
    <w:rsid w:val="004B28DA"/>
    <w:rsid w:val="004C3FE5"/>
    <w:rsid w:val="004C446D"/>
    <w:rsid w:val="004E3C84"/>
    <w:rsid w:val="004E559E"/>
    <w:rsid w:val="00507F73"/>
    <w:rsid w:val="005138A9"/>
    <w:rsid w:val="0051730A"/>
    <w:rsid w:val="00522354"/>
    <w:rsid w:val="00523F3C"/>
    <w:rsid w:val="00535022"/>
    <w:rsid w:val="00540CA7"/>
    <w:rsid w:val="0054225B"/>
    <w:rsid w:val="0054787E"/>
    <w:rsid w:val="00554197"/>
    <w:rsid w:val="0055473D"/>
    <w:rsid w:val="0055688C"/>
    <w:rsid w:val="00561421"/>
    <w:rsid w:val="0057253B"/>
    <w:rsid w:val="00582871"/>
    <w:rsid w:val="00585C1A"/>
    <w:rsid w:val="005B1506"/>
    <w:rsid w:val="005C2180"/>
    <w:rsid w:val="005C34D5"/>
    <w:rsid w:val="005C6866"/>
    <w:rsid w:val="005D0635"/>
    <w:rsid w:val="005D1E92"/>
    <w:rsid w:val="005D2C3E"/>
    <w:rsid w:val="005D3FC3"/>
    <w:rsid w:val="005E7F60"/>
    <w:rsid w:val="005E7F74"/>
    <w:rsid w:val="005F06F8"/>
    <w:rsid w:val="005F7D84"/>
    <w:rsid w:val="006321AC"/>
    <w:rsid w:val="00634FA5"/>
    <w:rsid w:val="006364F0"/>
    <w:rsid w:val="00646C6C"/>
    <w:rsid w:val="0066422D"/>
    <w:rsid w:val="00664E4A"/>
    <w:rsid w:val="00672D05"/>
    <w:rsid w:val="00676A2A"/>
    <w:rsid w:val="00687206"/>
    <w:rsid w:val="00687A94"/>
    <w:rsid w:val="0069148C"/>
    <w:rsid w:val="0069589D"/>
    <w:rsid w:val="006A42EE"/>
    <w:rsid w:val="006B5A7B"/>
    <w:rsid w:val="006B7A4C"/>
    <w:rsid w:val="006D1007"/>
    <w:rsid w:val="00705891"/>
    <w:rsid w:val="007205BA"/>
    <w:rsid w:val="00723A74"/>
    <w:rsid w:val="00725EC3"/>
    <w:rsid w:val="007302B7"/>
    <w:rsid w:val="0077544C"/>
    <w:rsid w:val="00793506"/>
    <w:rsid w:val="00797EE9"/>
    <w:rsid w:val="007A2E9D"/>
    <w:rsid w:val="007A70DC"/>
    <w:rsid w:val="007C6A9C"/>
    <w:rsid w:val="007D34F4"/>
    <w:rsid w:val="007D6508"/>
    <w:rsid w:val="007E7CA3"/>
    <w:rsid w:val="00805636"/>
    <w:rsid w:val="00807973"/>
    <w:rsid w:val="00821BE1"/>
    <w:rsid w:val="00821CBD"/>
    <w:rsid w:val="008240DD"/>
    <w:rsid w:val="0084070D"/>
    <w:rsid w:val="008408A4"/>
    <w:rsid w:val="00860A45"/>
    <w:rsid w:val="008670C5"/>
    <w:rsid w:val="008729EC"/>
    <w:rsid w:val="00883D0A"/>
    <w:rsid w:val="0088532B"/>
    <w:rsid w:val="00886D0E"/>
    <w:rsid w:val="008909E0"/>
    <w:rsid w:val="008A37F2"/>
    <w:rsid w:val="008C457D"/>
    <w:rsid w:val="008D1213"/>
    <w:rsid w:val="008D5205"/>
    <w:rsid w:val="008D6444"/>
    <w:rsid w:val="008E458A"/>
    <w:rsid w:val="008E6B5C"/>
    <w:rsid w:val="008F6BA9"/>
    <w:rsid w:val="00902844"/>
    <w:rsid w:val="0091432C"/>
    <w:rsid w:val="009227E3"/>
    <w:rsid w:val="00932381"/>
    <w:rsid w:val="00937C3E"/>
    <w:rsid w:val="00943DFC"/>
    <w:rsid w:val="009506A1"/>
    <w:rsid w:val="00955DAA"/>
    <w:rsid w:val="00960CCB"/>
    <w:rsid w:val="009746DD"/>
    <w:rsid w:val="0098097F"/>
    <w:rsid w:val="00982509"/>
    <w:rsid w:val="00986893"/>
    <w:rsid w:val="009952D2"/>
    <w:rsid w:val="009976F9"/>
    <w:rsid w:val="009B3534"/>
    <w:rsid w:val="009C043A"/>
    <w:rsid w:val="009C339D"/>
    <w:rsid w:val="009D16FF"/>
    <w:rsid w:val="009D3A0A"/>
    <w:rsid w:val="009D6692"/>
    <w:rsid w:val="009D680D"/>
    <w:rsid w:val="009E2076"/>
    <w:rsid w:val="009E5663"/>
    <w:rsid w:val="009E569A"/>
    <w:rsid w:val="009F0F89"/>
    <w:rsid w:val="009F6142"/>
    <w:rsid w:val="009F6903"/>
    <w:rsid w:val="009F6C1B"/>
    <w:rsid w:val="00A11C17"/>
    <w:rsid w:val="00A15E2E"/>
    <w:rsid w:val="00A23358"/>
    <w:rsid w:val="00A25148"/>
    <w:rsid w:val="00A374FD"/>
    <w:rsid w:val="00A52E4B"/>
    <w:rsid w:val="00A5769F"/>
    <w:rsid w:val="00A6596E"/>
    <w:rsid w:val="00A758CD"/>
    <w:rsid w:val="00A7797B"/>
    <w:rsid w:val="00A85DB2"/>
    <w:rsid w:val="00AA01EF"/>
    <w:rsid w:val="00AA02E3"/>
    <w:rsid w:val="00AB69ED"/>
    <w:rsid w:val="00AC4254"/>
    <w:rsid w:val="00AE0663"/>
    <w:rsid w:val="00AE28EE"/>
    <w:rsid w:val="00AE46F2"/>
    <w:rsid w:val="00AF6F5E"/>
    <w:rsid w:val="00B01A25"/>
    <w:rsid w:val="00B10A2E"/>
    <w:rsid w:val="00B20CF5"/>
    <w:rsid w:val="00B22560"/>
    <w:rsid w:val="00B24160"/>
    <w:rsid w:val="00B34C6D"/>
    <w:rsid w:val="00B4390B"/>
    <w:rsid w:val="00B740EA"/>
    <w:rsid w:val="00B743C1"/>
    <w:rsid w:val="00BA204C"/>
    <w:rsid w:val="00BA329F"/>
    <w:rsid w:val="00BB1FD7"/>
    <w:rsid w:val="00BB407D"/>
    <w:rsid w:val="00BB4C0B"/>
    <w:rsid w:val="00BC3AD0"/>
    <w:rsid w:val="00BC47B0"/>
    <w:rsid w:val="00BC7B86"/>
    <w:rsid w:val="00BE4746"/>
    <w:rsid w:val="00BF1F3C"/>
    <w:rsid w:val="00BF7972"/>
    <w:rsid w:val="00C03615"/>
    <w:rsid w:val="00C0620B"/>
    <w:rsid w:val="00C11E90"/>
    <w:rsid w:val="00C13E30"/>
    <w:rsid w:val="00C16617"/>
    <w:rsid w:val="00C24853"/>
    <w:rsid w:val="00C30072"/>
    <w:rsid w:val="00C37F92"/>
    <w:rsid w:val="00C55603"/>
    <w:rsid w:val="00C614AD"/>
    <w:rsid w:val="00C65F7F"/>
    <w:rsid w:val="00C700DA"/>
    <w:rsid w:val="00C968CC"/>
    <w:rsid w:val="00CA0AA1"/>
    <w:rsid w:val="00CA1A70"/>
    <w:rsid w:val="00CA2D41"/>
    <w:rsid w:val="00CA6D61"/>
    <w:rsid w:val="00CA7183"/>
    <w:rsid w:val="00CA7A1B"/>
    <w:rsid w:val="00CC1398"/>
    <w:rsid w:val="00CE7694"/>
    <w:rsid w:val="00D0117F"/>
    <w:rsid w:val="00D02194"/>
    <w:rsid w:val="00D07F84"/>
    <w:rsid w:val="00D12A42"/>
    <w:rsid w:val="00D302F2"/>
    <w:rsid w:val="00D3228C"/>
    <w:rsid w:val="00D348E7"/>
    <w:rsid w:val="00D365E9"/>
    <w:rsid w:val="00D37706"/>
    <w:rsid w:val="00D5552F"/>
    <w:rsid w:val="00D56131"/>
    <w:rsid w:val="00D60019"/>
    <w:rsid w:val="00D64456"/>
    <w:rsid w:val="00D80D01"/>
    <w:rsid w:val="00D85EFA"/>
    <w:rsid w:val="00D86506"/>
    <w:rsid w:val="00D9158C"/>
    <w:rsid w:val="00DA049D"/>
    <w:rsid w:val="00DB52D5"/>
    <w:rsid w:val="00DB5483"/>
    <w:rsid w:val="00DB69CB"/>
    <w:rsid w:val="00DB75F4"/>
    <w:rsid w:val="00DC31B2"/>
    <w:rsid w:val="00DC3D13"/>
    <w:rsid w:val="00DD0883"/>
    <w:rsid w:val="00DD3743"/>
    <w:rsid w:val="00DE3559"/>
    <w:rsid w:val="00DF5707"/>
    <w:rsid w:val="00E05E7D"/>
    <w:rsid w:val="00E118C3"/>
    <w:rsid w:val="00E11ABA"/>
    <w:rsid w:val="00E13EFF"/>
    <w:rsid w:val="00E217F4"/>
    <w:rsid w:val="00E26DA7"/>
    <w:rsid w:val="00E354AD"/>
    <w:rsid w:val="00E36315"/>
    <w:rsid w:val="00E36739"/>
    <w:rsid w:val="00E37F25"/>
    <w:rsid w:val="00E40CA3"/>
    <w:rsid w:val="00E41479"/>
    <w:rsid w:val="00E50E25"/>
    <w:rsid w:val="00E6104A"/>
    <w:rsid w:val="00E621EE"/>
    <w:rsid w:val="00E63680"/>
    <w:rsid w:val="00E66418"/>
    <w:rsid w:val="00E67DBA"/>
    <w:rsid w:val="00E73363"/>
    <w:rsid w:val="00E81D57"/>
    <w:rsid w:val="00E923CB"/>
    <w:rsid w:val="00E92794"/>
    <w:rsid w:val="00E93070"/>
    <w:rsid w:val="00E93A25"/>
    <w:rsid w:val="00E975F1"/>
    <w:rsid w:val="00EA40DC"/>
    <w:rsid w:val="00EB234E"/>
    <w:rsid w:val="00EB453B"/>
    <w:rsid w:val="00EC4F52"/>
    <w:rsid w:val="00EC7784"/>
    <w:rsid w:val="00ED0F34"/>
    <w:rsid w:val="00EE2DB6"/>
    <w:rsid w:val="00F17386"/>
    <w:rsid w:val="00F33977"/>
    <w:rsid w:val="00F3460D"/>
    <w:rsid w:val="00F4194E"/>
    <w:rsid w:val="00F4B32F"/>
    <w:rsid w:val="00F54DC6"/>
    <w:rsid w:val="00F60ABD"/>
    <w:rsid w:val="00F617C6"/>
    <w:rsid w:val="00F65ED5"/>
    <w:rsid w:val="00F92059"/>
    <w:rsid w:val="00F924D4"/>
    <w:rsid w:val="00FA4100"/>
    <w:rsid w:val="00FA5586"/>
    <w:rsid w:val="00FA69CE"/>
    <w:rsid w:val="00FB1EEC"/>
    <w:rsid w:val="00FB6350"/>
    <w:rsid w:val="00FB7B5C"/>
    <w:rsid w:val="00FC1440"/>
    <w:rsid w:val="00FC4180"/>
    <w:rsid w:val="00FC6E01"/>
    <w:rsid w:val="00FE18BA"/>
    <w:rsid w:val="00FE1EF2"/>
    <w:rsid w:val="00FE3BC2"/>
    <w:rsid w:val="00FE6E34"/>
    <w:rsid w:val="00FF0152"/>
    <w:rsid w:val="00FF3FFF"/>
    <w:rsid w:val="01B109D2"/>
    <w:rsid w:val="024A7318"/>
    <w:rsid w:val="02855D3F"/>
    <w:rsid w:val="02A08040"/>
    <w:rsid w:val="02A7DF13"/>
    <w:rsid w:val="02AD2879"/>
    <w:rsid w:val="02F9E318"/>
    <w:rsid w:val="0308E65C"/>
    <w:rsid w:val="033633B1"/>
    <w:rsid w:val="036E003F"/>
    <w:rsid w:val="040F07DF"/>
    <w:rsid w:val="0422544C"/>
    <w:rsid w:val="042449FC"/>
    <w:rsid w:val="04562712"/>
    <w:rsid w:val="04ACB2CC"/>
    <w:rsid w:val="04F644FB"/>
    <w:rsid w:val="05587EFB"/>
    <w:rsid w:val="05A1DF9B"/>
    <w:rsid w:val="05AA8C07"/>
    <w:rsid w:val="05B3CD1C"/>
    <w:rsid w:val="0624B17E"/>
    <w:rsid w:val="06A75207"/>
    <w:rsid w:val="06F44F5C"/>
    <w:rsid w:val="0739006A"/>
    <w:rsid w:val="073F9E1F"/>
    <w:rsid w:val="07ACB1AD"/>
    <w:rsid w:val="07DB0FF5"/>
    <w:rsid w:val="088B4085"/>
    <w:rsid w:val="090716A4"/>
    <w:rsid w:val="0907EEA0"/>
    <w:rsid w:val="091CD118"/>
    <w:rsid w:val="0A20FDB8"/>
    <w:rsid w:val="0A290BE8"/>
    <w:rsid w:val="0A2DB409"/>
    <w:rsid w:val="0A5FF437"/>
    <w:rsid w:val="0A7F1EE3"/>
    <w:rsid w:val="0A8A1589"/>
    <w:rsid w:val="0AD538CA"/>
    <w:rsid w:val="0B05E498"/>
    <w:rsid w:val="0B26BC73"/>
    <w:rsid w:val="0B5D374C"/>
    <w:rsid w:val="0B7C1467"/>
    <w:rsid w:val="0B850D95"/>
    <w:rsid w:val="0C4E9C5F"/>
    <w:rsid w:val="0C51C658"/>
    <w:rsid w:val="0CA5986E"/>
    <w:rsid w:val="0CE76734"/>
    <w:rsid w:val="0D3CABD8"/>
    <w:rsid w:val="0DD81FAD"/>
    <w:rsid w:val="0DE68E5D"/>
    <w:rsid w:val="0E6C7922"/>
    <w:rsid w:val="0EBF86AD"/>
    <w:rsid w:val="0F412550"/>
    <w:rsid w:val="0F644447"/>
    <w:rsid w:val="0FC4A84B"/>
    <w:rsid w:val="10696383"/>
    <w:rsid w:val="10FCEE0A"/>
    <w:rsid w:val="117061E7"/>
    <w:rsid w:val="11B35073"/>
    <w:rsid w:val="120E4B5C"/>
    <w:rsid w:val="12AF0EEE"/>
    <w:rsid w:val="13804D16"/>
    <w:rsid w:val="13A3529C"/>
    <w:rsid w:val="13B0C1FA"/>
    <w:rsid w:val="13B157DA"/>
    <w:rsid w:val="1539C6DA"/>
    <w:rsid w:val="1591D379"/>
    <w:rsid w:val="15F19EB9"/>
    <w:rsid w:val="15F5A3F5"/>
    <w:rsid w:val="15F5B441"/>
    <w:rsid w:val="163AEBC6"/>
    <w:rsid w:val="16CBB885"/>
    <w:rsid w:val="1741FC05"/>
    <w:rsid w:val="176B9B04"/>
    <w:rsid w:val="17E71C25"/>
    <w:rsid w:val="18543102"/>
    <w:rsid w:val="18883BF2"/>
    <w:rsid w:val="18D4927A"/>
    <w:rsid w:val="1918E4A0"/>
    <w:rsid w:val="19BDCAE0"/>
    <w:rsid w:val="19C3D855"/>
    <w:rsid w:val="19C5FD5A"/>
    <w:rsid w:val="19D2B8A6"/>
    <w:rsid w:val="19E71B47"/>
    <w:rsid w:val="1A19E1E2"/>
    <w:rsid w:val="1A1FC0C0"/>
    <w:rsid w:val="1A422CDE"/>
    <w:rsid w:val="1B062C02"/>
    <w:rsid w:val="1B279A23"/>
    <w:rsid w:val="1B587B4E"/>
    <w:rsid w:val="1B9D932B"/>
    <w:rsid w:val="1BA7E3B3"/>
    <w:rsid w:val="1BC86685"/>
    <w:rsid w:val="1C0AF6FB"/>
    <w:rsid w:val="1C93B245"/>
    <w:rsid w:val="1C9E5C0A"/>
    <w:rsid w:val="1D02C7C0"/>
    <w:rsid w:val="1D3AFDCF"/>
    <w:rsid w:val="1D48E3FB"/>
    <w:rsid w:val="1DE68536"/>
    <w:rsid w:val="1E3BDDCC"/>
    <w:rsid w:val="1E6E0D97"/>
    <w:rsid w:val="1E859079"/>
    <w:rsid w:val="1E974978"/>
    <w:rsid w:val="1EC9C1D0"/>
    <w:rsid w:val="1EF77D76"/>
    <w:rsid w:val="1F7334D1"/>
    <w:rsid w:val="1F825597"/>
    <w:rsid w:val="20749F8A"/>
    <w:rsid w:val="20806625"/>
    <w:rsid w:val="20AF94C1"/>
    <w:rsid w:val="210FA282"/>
    <w:rsid w:val="21888C5A"/>
    <w:rsid w:val="2191CA74"/>
    <w:rsid w:val="21D65462"/>
    <w:rsid w:val="21DF04CC"/>
    <w:rsid w:val="22A0CDFC"/>
    <w:rsid w:val="22DA2B96"/>
    <w:rsid w:val="2335F839"/>
    <w:rsid w:val="234EFB62"/>
    <w:rsid w:val="23AD2B5F"/>
    <w:rsid w:val="23CFE6C7"/>
    <w:rsid w:val="23DE3C84"/>
    <w:rsid w:val="2445CBA8"/>
    <w:rsid w:val="25559C80"/>
    <w:rsid w:val="257E83FC"/>
    <w:rsid w:val="2588DD44"/>
    <w:rsid w:val="25E781CC"/>
    <w:rsid w:val="25FC639C"/>
    <w:rsid w:val="2632DE75"/>
    <w:rsid w:val="26575CC8"/>
    <w:rsid w:val="269FF352"/>
    <w:rsid w:val="270622FD"/>
    <w:rsid w:val="277E9D76"/>
    <w:rsid w:val="27A8652C"/>
    <w:rsid w:val="2841DF1E"/>
    <w:rsid w:val="289EF734"/>
    <w:rsid w:val="292937DD"/>
    <w:rsid w:val="294A429A"/>
    <w:rsid w:val="29534F18"/>
    <w:rsid w:val="29F1E02A"/>
    <w:rsid w:val="2A12CCDF"/>
    <w:rsid w:val="2AFEC7B4"/>
    <w:rsid w:val="2B14CAB3"/>
    <w:rsid w:val="2C53FAB2"/>
    <w:rsid w:val="2C5A67D7"/>
    <w:rsid w:val="2C60D89F"/>
    <w:rsid w:val="2C72C762"/>
    <w:rsid w:val="2CCEBB9F"/>
    <w:rsid w:val="2D753576"/>
    <w:rsid w:val="2DC8F213"/>
    <w:rsid w:val="2E4C6B75"/>
    <w:rsid w:val="2F01B55E"/>
    <w:rsid w:val="2F1105D7"/>
    <w:rsid w:val="2F4A9D67"/>
    <w:rsid w:val="2FE50E5D"/>
    <w:rsid w:val="3006569C"/>
    <w:rsid w:val="301B2EA0"/>
    <w:rsid w:val="3074F6D3"/>
    <w:rsid w:val="30781EF4"/>
    <w:rsid w:val="30A734B6"/>
    <w:rsid w:val="30B15F27"/>
    <w:rsid w:val="30CADE87"/>
    <w:rsid w:val="30D484CB"/>
    <w:rsid w:val="30FA065E"/>
    <w:rsid w:val="310FE9EC"/>
    <w:rsid w:val="31E38C5E"/>
    <w:rsid w:val="323317E2"/>
    <w:rsid w:val="32A38EA8"/>
    <w:rsid w:val="32C4A0C8"/>
    <w:rsid w:val="32EA233A"/>
    <w:rsid w:val="3316BE52"/>
    <w:rsid w:val="3344BBB9"/>
    <w:rsid w:val="3373EA77"/>
    <w:rsid w:val="33A35480"/>
    <w:rsid w:val="341270E8"/>
    <w:rsid w:val="343221F2"/>
    <w:rsid w:val="34437E4E"/>
    <w:rsid w:val="345B78FB"/>
    <w:rsid w:val="3497C647"/>
    <w:rsid w:val="3505667A"/>
    <w:rsid w:val="350ADD12"/>
    <w:rsid w:val="35606163"/>
    <w:rsid w:val="35E48A2E"/>
    <w:rsid w:val="362E6D71"/>
    <w:rsid w:val="369BA735"/>
    <w:rsid w:val="36A685C1"/>
    <w:rsid w:val="37392302"/>
    <w:rsid w:val="379B885E"/>
    <w:rsid w:val="37C5C364"/>
    <w:rsid w:val="381E2129"/>
    <w:rsid w:val="383B5D19"/>
    <w:rsid w:val="38517528"/>
    <w:rsid w:val="385273BE"/>
    <w:rsid w:val="3882C57A"/>
    <w:rsid w:val="38A94C63"/>
    <w:rsid w:val="38CA99EE"/>
    <w:rsid w:val="38E3E980"/>
    <w:rsid w:val="395F5B48"/>
    <w:rsid w:val="3994164A"/>
    <w:rsid w:val="39A82156"/>
    <w:rsid w:val="39A8DDF1"/>
    <w:rsid w:val="39D9A407"/>
    <w:rsid w:val="3A1DCE8C"/>
    <w:rsid w:val="3AD74E32"/>
    <w:rsid w:val="3B0706EF"/>
    <w:rsid w:val="3B2FE6AB"/>
    <w:rsid w:val="3B3F594A"/>
    <w:rsid w:val="3B7C9460"/>
    <w:rsid w:val="3BA64709"/>
    <w:rsid w:val="3D18C478"/>
    <w:rsid w:val="3E584209"/>
    <w:rsid w:val="3E90DB3B"/>
    <w:rsid w:val="3EC8AC18"/>
    <w:rsid w:val="3EED6760"/>
    <w:rsid w:val="3F01562F"/>
    <w:rsid w:val="3F5D0D02"/>
    <w:rsid w:val="3FD37126"/>
    <w:rsid w:val="400357CE"/>
    <w:rsid w:val="400A9EDE"/>
    <w:rsid w:val="4012FB8E"/>
    <w:rsid w:val="405A32A7"/>
    <w:rsid w:val="40700F64"/>
    <w:rsid w:val="40723048"/>
    <w:rsid w:val="408937C1"/>
    <w:rsid w:val="40AFB269"/>
    <w:rsid w:val="40BD355C"/>
    <w:rsid w:val="4122E688"/>
    <w:rsid w:val="41891EFF"/>
    <w:rsid w:val="41A54F4D"/>
    <w:rsid w:val="41F1988B"/>
    <w:rsid w:val="42011BF0"/>
    <w:rsid w:val="4205222A"/>
    <w:rsid w:val="423619C1"/>
    <w:rsid w:val="4265F10D"/>
    <w:rsid w:val="42E0410D"/>
    <w:rsid w:val="42E913C2"/>
    <w:rsid w:val="433697DA"/>
    <w:rsid w:val="43497D12"/>
    <w:rsid w:val="435128CA"/>
    <w:rsid w:val="43672CC4"/>
    <w:rsid w:val="43C0D883"/>
    <w:rsid w:val="440BEEF3"/>
    <w:rsid w:val="4428F641"/>
    <w:rsid w:val="442FE995"/>
    <w:rsid w:val="449D8483"/>
    <w:rsid w:val="44AE375C"/>
    <w:rsid w:val="459ACBDB"/>
    <w:rsid w:val="46311231"/>
    <w:rsid w:val="46385345"/>
    <w:rsid w:val="46433B25"/>
    <w:rsid w:val="46880E40"/>
    <w:rsid w:val="46A7B365"/>
    <w:rsid w:val="46ADDA83"/>
    <w:rsid w:val="46BC8567"/>
    <w:rsid w:val="46F6E55F"/>
    <w:rsid w:val="471F827A"/>
    <w:rsid w:val="4774A2BF"/>
    <w:rsid w:val="4812D11C"/>
    <w:rsid w:val="4837298B"/>
    <w:rsid w:val="4888D04B"/>
    <w:rsid w:val="489C82AB"/>
    <w:rsid w:val="48A7B287"/>
    <w:rsid w:val="48B4320B"/>
    <w:rsid w:val="48BB52DB"/>
    <w:rsid w:val="48E1799A"/>
    <w:rsid w:val="494E79A3"/>
    <w:rsid w:val="49ABC8E1"/>
    <w:rsid w:val="49CEB10A"/>
    <w:rsid w:val="49F3C48A"/>
    <w:rsid w:val="4AB377E2"/>
    <w:rsid w:val="4B0AB49D"/>
    <w:rsid w:val="4B28D034"/>
    <w:rsid w:val="4B48FFCD"/>
    <w:rsid w:val="4BCBE03D"/>
    <w:rsid w:val="4C139129"/>
    <w:rsid w:val="4CB607E9"/>
    <w:rsid w:val="4CC05425"/>
    <w:rsid w:val="4D8AA0B1"/>
    <w:rsid w:val="4D9512C7"/>
    <w:rsid w:val="4E80A08F"/>
    <w:rsid w:val="4EDA6EF5"/>
    <w:rsid w:val="4EED861D"/>
    <w:rsid w:val="4EF319A1"/>
    <w:rsid w:val="503B1FCF"/>
    <w:rsid w:val="50862712"/>
    <w:rsid w:val="50A861A4"/>
    <w:rsid w:val="50BB1348"/>
    <w:rsid w:val="50CC4EE2"/>
    <w:rsid w:val="50E17B04"/>
    <w:rsid w:val="511EC919"/>
    <w:rsid w:val="512CB517"/>
    <w:rsid w:val="5142F016"/>
    <w:rsid w:val="515C7D1A"/>
    <w:rsid w:val="517B4204"/>
    <w:rsid w:val="518AA71F"/>
    <w:rsid w:val="5200C7C9"/>
    <w:rsid w:val="5201635A"/>
    <w:rsid w:val="52042485"/>
    <w:rsid w:val="523DCDE7"/>
    <w:rsid w:val="5247C51F"/>
    <w:rsid w:val="5274B891"/>
    <w:rsid w:val="52CE52B4"/>
    <w:rsid w:val="52DB99D8"/>
    <w:rsid w:val="52DF0A66"/>
    <w:rsid w:val="5301A97D"/>
    <w:rsid w:val="5307D048"/>
    <w:rsid w:val="5315C682"/>
    <w:rsid w:val="532CE4CF"/>
    <w:rsid w:val="533623F8"/>
    <w:rsid w:val="5408FF1B"/>
    <w:rsid w:val="54E48398"/>
    <w:rsid w:val="554E709E"/>
    <w:rsid w:val="5586699B"/>
    <w:rsid w:val="55C49AD0"/>
    <w:rsid w:val="55E4391A"/>
    <w:rsid w:val="56921795"/>
    <w:rsid w:val="56A1B633"/>
    <w:rsid w:val="56E6FABD"/>
    <w:rsid w:val="56EF741E"/>
    <w:rsid w:val="5799D7E2"/>
    <w:rsid w:val="57AF0D37"/>
    <w:rsid w:val="58C449B9"/>
    <w:rsid w:val="591242AA"/>
    <w:rsid w:val="59C8F7F2"/>
    <w:rsid w:val="5B5B47F9"/>
    <w:rsid w:val="5B8FB881"/>
    <w:rsid w:val="5BF3775B"/>
    <w:rsid w:val="5BF77E43"/>
    <w:rsid w:val="5C06C075"/>
    <w:rsid w:val="5C55999D"/>
    <w:rsid w:val="5C6D62FF"/>
    <w:rsid w:val="5CB1714F"/>
    <w:rsid w:val="5CC77549"/>
    <w:rsid w:val="5CCAFE53"/>
    <w:rsid w:val="5D086A85"/>
    <w:rsid w:val="5D28D97B"/>
    <w:rsid w:val="5D52F825"/>
    <w:rsid w:val="5D54EC31"/>
    <w:rsid w:val="5D6EA701"/>
    <w:rsid w:val="5DD58E8E"/>
    <w:rsid w:val="5DF976D8"/>
    <w:rsid w:val="5E735128"/>
    <w:rsid w:val="5E812375"/>
    <w:rsid w:val="5E916F51"/>
    <w:rsid w:val="5EF85D10"/>
    <w:rsid w:val="5F16231F"/>
    <w:rsid w:val="5F2882BB"/>
    <w:rsid w:val="5F3D30BF"/>
    <w:rsid w:val="5F58378D"/>
    <w:rsid w:val="5FA95423"/>
    <w:rsid w:val="5FD30AE4"/>
    <w:rsid w:val="5FFBC743"/>
    <w:rsid w:val="6007C50F"/>
    <w:rsid w:val="60FA93B3"/>
    <w:rsid w:val="615D1A3E"/>
    <w:rsid w:val="618CC3D7"/>
    <w:rsid w:val="61CED960"/>
    <w:rsid w:val="6251215E"/>
    <w:rsid w:val="629EFE08"/>
    <w:rsid w:val="62AF2309"/>
    <w:rsid w:val="6449C840"/>
    <w:rsid w:val="64600D3C"/>
    <w:rsid w:val="64B3DD31"/>
    <w:rsid w:val="657CD4B2"/>
    <w:rsid w:val="65A1EDEF"/>
    <w:rsid w:val="65E78C7B"/>
    <w:rsid w:val="66011113"/>
    <w:rsid w:val="660F002F"/>
    <w:rsid w:val="667D9B77"/>
    <w:rsid w:val="66E835C0"/>
    <w:rsid w:val="66ED7FD6"/>
    <w:rsid w:val="671642D9"/>
    <w:rsid w:val="6752D51E"/>
    <w:rsid w:val="675E04FA"/>
    <w:rsid w:val="676A12CE"/>
    <w:rsid w:val="677747E6"/>
    <w:rsid w:val="6846C6ED"/>
    <w:rsid w:val="68CB295B"/>
    <w:rsid w:val="691FD3CB"/>
    <w:rsid w:val="69538266"/>
    <w:rsid w:val="69FFF08A"/>
    <w:rsid w:val="6A612A05"/>
    <w:rsid w:val="6A9703F4"/>
    <w:rsid w:val="6B582E88"/>
    <w:rsid w:val="6B5C857A"/>
    <w:rsid w:val="6B7B7A81"/>
    <w:rsid w:val="6BF61484"/>
    <w:rsid w:val="6C6914EC"/>
    <w:rsid w:val="6CBC8565"/>
    <w:rsid w:val="6CC191BB"/>
    <w:rsid w:val="6CECBF74"/>
    <w:rsid w:val="6CF8A71B"/>
    <w:rsid w:val="6CFCFC46"/>
    <w:rsid w:val="6CFDDEE8"/>
    <w:rsid w:val="6D419ED6"/>
    <w:rsid w:val="6DB8CB21"/>
    <w:rsid w:val="6E0549F4"/>
    <w:rsid w:val="6E613A6B"/>
    <w:rsid w:val="6EB83B11"/>
    <w:rsid w:val="6EBC3554"/>
    <w:rsid w:val="6F5B2747"/>
    <w:rsid w:val="6F65782B"/>
    <w:rsid w:val="6FDF20D8"/>
    <w:rsid w:val="704A520D"/>
    <w:rsid w:val="70BAB78D"/>
    <w:rsid w:val="70E728CE"/>
    <w:rsid w:val="7105EE7A"/>
    <w:rsid w:val="7176CB3E"/>
    <w:rsid w:val="71837271"/>
    <w:rsid w:val="725E0999"/>
    <w:rsid w:val="7262B389"/>
    <w:rsid w:val="72CC8633"/>
    <w:rsid w:val="734327A4"/>
    <w:rsid w:val="739E9D49"/>
    <w:rsid w:val="74B5F8D9"/>
    <w:rsid w:val="74C26DAD"/>
    <w:rsid w:val="74C5E0DA"/>
    <w:rsid w:val="74CCA3A0"/>
    <w:rsid w:val="751FD96C"/>
    <w:rsid w:val="753240A5"/>
    <w:rsid w:val="75537961"/>
    <w:rsid w:val="755BCE3E"/>
    <w:rsid w:val="7615731C"/>
    <w:rsid w:val="764FDD72"/>
    <w:rsid w:val="778159C7"/>
    <w:rsid w:val="7841339F"/>
    <w:rsid w:val="784359A9"/>
    <w:rsid w:val="7848B479"/>
    <w:rsid w:val="78A086A5"/>
    <w:rsid w:val="78B5C8C2"/>
    <w:rsid w:val="79577205"/>
    <w:rsid w:val="7983B43E"/>
    <w:rsid w:val="79E8E7C7"/>
    <w:rsid w:val="7A0468D5"/>
    <w:rsid w:val="7B3F165D"/>
    <w:rsid w:val="7BC15440"/>
    <w:rsid w:val="7BFF07BC"/>
    <w:rsid w:val="7C215772"/>
    <w:rsid w:val="7C53A09D"/>
    <w:rsid w:val="7CA3CF76"/>
    <w:rsid w:val="7CC57AD0"/>
    <w:rsid w:val="7D97B05D"/>
    <w:rsid w:val="7E310B37"/>
    <w:rsid w:val="7EE1CE88"/>
    <w:rsid w:val="7EE25494"/>
    <w:rsid w:val="7F4E97FA"/>
    <w:rsid w:val="7FDA88AE"/>
    <w:rsid w:val="7FE3E2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5D50"/>
  <w15:chartTrackingRefBased/>
  <w15:docId w15:val="{6C836936-D4D2-4CD7-A4AE-B7CF6C4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4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844"/>
    <w:pPr>
      <w:spacing w:before="100" w:beforeAutospacing="1" w:after="240"/>
    </w:p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ist Paragraph12,L,Domspec"/>
    <w:basedOn w:val="Normal"/>
    <w:link w:val="ListParagraphChar"/>
    <w:uiPriority w:val="34"/>
    <w:qFormat/>
    <w:rsid w:val="00902844"/>
    <w:pPr>
      <w:ind w:left="720"/>
      <w:contextualSpacing/>
    </w:pPr>
  </w:style>
  <w:style w:type="paragraph" w:customStyle="1" w:styleId="paragraph">
    <w:name w:val="paragraph"/>
    <w:basedOn w:val="Normal"/>
    <w:rsid w:val="00723A74"/>
    <w:pPr>
      <w:spacing w:before="100" w:beforeAutospacing="1" w:after="100" w:afterAutospacing="1"/>
    </w:pPr>
  </w:style>
  <w:style w:type="character" w:customStyle="1" w:styleId="normaltextrun">
    <w:name w:val="normaltextrun"/>
    <w:basedOn w:val="DefaultParagraphFont"/>
    <w:rsid w:val="00723A74"/>
  </w:style>
  <w:style w:type="character" w:customStyle="1" w:styleId="eop">
    <w:name w:val="eop"/>
    <w:basedOn w:val="DefaultParagraphFont"/>
    <w:rsid w:val="00723A74"/>
  </w:style>
  <w:style w:type="table" w:styleId="TableGrid">
    <w:name w:val="Table Grid"/>
    <w:basedOn w:val="TableNormal"/>
    <w:uiPriority w:val="59"/>
    <w:rsid w:val="00E05E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A374F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374FD"/>
    <w:rPr>
      <w:sz w:val="20"/>
      <w:szCs w:val="20"/>
    </w:rPr>
  </w:style>
  <w:style w:type="character" w:styleId="FootnoteReference">
    <w:name w:val="footnote reference"/>
    <w:basedOn w:val="DefaultParagraphFont"/>
    <w:uiPriority w:val="99"/>
    <w:semiHidden/>
    <w:unhideWhenUsed/>
    <w:rsid w:val="00A374FD"/>
    <w:rPr>
      <w:vertAlign w:val="superscript"/>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locked/>
    <w:rsid w:val="0091432C"/>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AA02E3"/>
    <w:pPr>
      <w:tabs>
        <w:tab w:val="center" w:pos="4513"/>
        <w:tab w:val="right" w:pos="9026"/>
      </w:tabs>
    </w:pPr>
  </w:style>
  <w:style w:type="character" w:customStyle="1" w:styleId="HeaderChar">
    <w:name w:val="Header Char"/>
    <w:basedOn w:val="DefaultParagraphFont"/>
    <w:link w:val="Header"/>
    <w:uiPriority w:val="99"/>
    <w:semiHidden/>
    <w:rsid w:val="00AA02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A02E3"/>
    <w:pPr>
      <w:tabs>
        <w:tab w:val="center" w:pos="4513"/>
        <w:tab w:val="right" w:pos="9026"/>
      </w:tabs>
    </w:pPr>
  </w:style>
  <w:style w:type="character" w:customStyle="1" w:styleId="FooterChar">
    <w:name w:val="Footer Char"/>
    <w:basedOn w:val="DefaultParagraphFont"/>
    <w:link w:val="Footer"/>
    <w:uiPriority w:val="99"/>
    <w:rsid w:val="00AA02E3"/>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40368">
      <w:bodyDiv w:val="1"/>
      <w:marLeft w:val="0"/>
      <w:marRight w:val="0"/>
      <w:marTop w:val="0"/>
      <w:marBottom w:val="0"/>
      <w:divBdr>
        <w:top w:val="none" w:sz="0" w:space="0" w:color="auto"/>
        <w:left w:val="none" w:sz="0" w:space="0" w:color="auto"/>
        <w:bottom w:val="none" w:sz="0" w:space="0" w:color="auto"/>
        <w:right w:val="none" w:sz="0" w:space="0" w:color="auto"/>
      </w:divBdr>
    </w:div>
    <w:div w:id="190461429">
      <w:bodyDiv w:val="1"/>
      <w:marLeft w:val="0"/>
      <w:marRight w:val="0"/>
      <w:marTop w:val="0"/>
      <w:marBottom w:val="0"/>
      <w:divBdr>
        <w:top w:val="none" w:sz="0" w:space="0" w:color="auto"/>
        <w:left w:val="none" w:sz="0" w:space="0" w:color="auto"/>
        <w:bottom w:val="none" w:sz="0" w:space="0" w:color="auto"/>
        <w:right w:val="none" w:sz="0" w:space="0" w:color="auto"/>
      </w:divBdr>
    </w:div>
    <w:div w:id="867332811">
      <w:bodyDiv w:val="1"/>
      <w:marLeft w:val="0"/>
      <w:marRight w:val="0"/>
      <w:marTop w:val="0"/>
      <w:marBottom w:val="0"/>
      <w:divBdr>
        <w:top w:val="none" w:sz="0" w:space="0" w:color="auto"/>
        <w:left w:val="none" w:sz="0" w:space="0" w:color="auto"/>
        <w:bottom w:val="none" w:sz="0" w:space="0" w:color="auto"/>
        <w:right w:val="none" w:sz="0" w:space="0" w:color="auto"/>
      </w:divBdr>
      <w:divsChild>
        <w:div w:id="1711615281">
          <w:marLeft w:val="0"/>
          <w:marRight w:val="0"/>
          <w:marTop w:val="0"/>
          <w:marBottom w:val="0"/>
          <w:divBdr>
            <w:top w:val="none" w:sz="0" w:space="0" w:color="auto"/>
            <w:left w:val="none" w:sz="0" w:space="0" w:color="auto"/>
            <w:bottom w:val="none" w:sz="0" w:space="0" w:color="auto"/>
            <w:right w:val="none" w:sz="0" w:space="0" w:color="auto"/>
          </w:divBdr>
        </w:div>
        <w:div w:id="2015261717">
          <w:marLeft w:val="0"/>
          <w:marRight w:val="0"/>
          <w:marTop w:val="0"/>
          <w:marBottom w:val="0"/>
          <w:divBdr>
            <w:top w:val="none" w:sz="0" w:space="0" w:color="auto"/>
            <w:left w:val="none" w:sz="0" w:space="0" w:color="auto"/>
            <w:bottom w:val="none" w:sz="0" w:space="0" w:color="auto"/>
            <w:right w:val="none" w:sz="0" w:space="0" w:color="auto"/>
          </w:divBdr>
        </w:div>
        <w:div w:id="2030175972">
          <w:marLeft w:val="0"/>
          <w:marRight w:val="0"/>
          <w:marTop w:val="0"/>
          <w:marBottom w:val="0"/>
          <w:divBdr>
            <w:top w:val="none" w:sz="0" w:space="0" w:color="auto"/>
            <w:left w:val="none" w:sz="0" w:space="0" w:color="auto"/>
            <w:bottom w:val="none" w:sz="0" w:space="0" w:color="auto"/>
            <w:right w:val="none" w:sz="0" w:space="0" w:color="auto"/>
          </w:divBdr>
        </w:div>
      </w:divsChild>
    </w:div>
    <w:div w:id="1117409627">
      <w:bodyDiv w:val="1"/>
      <w:marLeft w:val="0"/>
      <w:marRight w:val="0"/>
      <w:marTop w:val="0"/>
      <w:marBottom w:val="0"/>
      <w:divBdr>
        <w:top w:val="none" w:sz="0" w:space="0" w:color="auto"/>
        <w:left w:val="none" w:sz="0" w:space="0" w:color="auto"/>
        <w:bottom w:val="none" w:sz="0" w:space="0" w:color="auto"/>
        <w:right w:val="none" w:sz="0" w:space="0" w:color="auto"/>
      </w:divBdr>
      <w:divsChild>
        <w:div w:id="521937250">
          <w:marLeft w:val="0"/>
          <w:marRight w:val="0"/>
          <w:marTop w:val="0"/>
          <w:marBottom w:val="0"/>
          <w:divBdr>
            <w:top w:val="none" w:sz="0" w:space="0" w:color="auto"/>
            <w:left w:val="none" w:sz="0" w:space="0" w:color="auto"/>
            <w:bottom w:val="none" w:sz="0" w:space="0" w:color="auto"/>
            <w:right w:val="none" w:sz="0" w:space="0" w:color="auto"/>
          </w:divBdr>
        </w:div>
        <w:div w:id="529489495">
          <w:marLeft w:val="0"/>
          <w:marRight w:val="0"/>
          <w:marTop w:val="0"/>
          <w:marBottom w:val="0"/>
          <w:divBdr>
            <w:top w:val="none" w:sz="0" w:space="0" w:color="auto"/>
            <w:left w:val="none" w:sz="0" w:space="0" w:color="auto"/>
            <w:bottom w:val="none" w:sz="0" w:space="0" w:color="auto"/>
            <w:right w:val="none" w:sz="0" w:space="0" w:color="auto"/>
          </w:divBdr>
        </w:div>
        <w:div w:id="1287275806">
          <w:marLeft w:val="0"/>
          <w:marRight w:val="0"/>
          <w:marTop w:val="0"/>
          <w:marBottom w:val="0"/>
          <w:divBdr>
            <w:top w:val="none" w:sz="0" w:space="0" w:color="auto"/>
            <w:left w:val="none" w:sz="0" w:space="0" w:color="auto"/>
            <w:bottom w:val="none" w:sz="0" w:space="0" w:color="auto"/>
            <w:right w:val="none" w:sz="0" w:space="0" w:color="auto"/>
          </w:divBdr>
        </w:div>
        <w:div w:id="1965694712">
          <w:marLeft w:val="0"/>
          <w:marRight w:val="0"/>
          <w:marTop w:val="0"/>
          <w:marBottom w:val="0"/>
          <w:divBdr>
            <w:top w:val="none" w:sz="0" w:space="0" w:color="auto"/>
            <w:left w:val="none" w:sz="0" w:space="0" w:color="auto"/>
            <w:bottom w:val="none" w:sz="0" w:space="0" w:color="auto"/>
            <w:right w:val="none" w:sz="0" w:space="0" w:color="auto"/>
          </w:divBdr>
        </w:div>
      </w:divsChild>
    </w:div>
    <w:div w:id="1288704568">
      <w:bodyDiv w:val="1"/>
      <w:marLeft w:val="0"/>
      <w:marRight w:val="0"/>
      <w:marTop w:val="0"/>
      <w:marBottom w:val="0"/>
      <w:divBdr>
        <w:top w:val="none" w:sz="0" w:space="0" w:color="auto"/>
        <w:left w:val="none" w:sz="0" w:space="0" w:color="auto"/>
        <w:bottom w:val="none" w:sz="0" w:space="0" w:color="auto"/>
        <w:right w:val="none" w:sz="0" w:space="0" w:color="auto"/>
      </w:divBdr>
    </w:div>
    <w:div w:id="1570114786">
      <w:bodyDiv w:val="1"/>
      <w:marLeft w:val="0"/>
      <w:marRight w:val="0"/>
      <w:marTop w:val="0"/>
      <w:marBottom w:val="0"/>
      <w:divBdr>
        <w:top w:val="none" w:sz="0" w:space="0" w:color="auto"/>
        <w:left w:val="none" w:sz="0" w:space="0" w:color="auto"/>
        <w:bottom w:val="none" w:sz="0" w:space="0" w:color="auto"/>
        <w:right w:val="none" w:sz="0" w:space="0" w:color="auto"/>
      </w:divBdr>
      <w:divsChild>
        <w:div w:id="811481756">
          <w:marLeft w:val="0"/>
          <w:marRight w:val="0"/>
          <w:marTop w:val="0"/>
          <w:marBottom w:val="0"/>
          <w:divBdr>
            <w:top w:val="none" w:sz="0" w:space="0" w:color="auto"/>
            <w:left w:val="none" w:sz="0" w:space="0" w:color="auto"/>
            <w:bottom w:val="none" w:sz="0" w:space="0" w:color="auto"/>
            <w:right w:val="none" w:sz="0" w:space="0" w:color="auto"/>
          </w:divBdr>
        </w:div>
        <w:div w:id="848913692">
          <w:marLeft w:val="0"/>
          <w:marRight w:val="0"/>
          <w:marTop w:val="0"/>
          <w:marBottom w:val="0"/>
          <w:divBdr>
            <w:top w:val="none" w:sz="0" w:space="0" w:color="auto"/>
            <w:left w:val="none" w:sz="0" w:space="0" w:color="auto"/>
            <w:bottom w:val="none" w:sz="0" w:space="0" w:color="auto"/>
            <w:right w:val="none" w:sz="0" w:space="0" w:color="auto"/>
          </w:divBdr>
        </w:div>
        <w:div w:id="2047022471">
          <w:marLeft w:val="0"/>
          <w:marRight w:val="0"/>
          <w:marTop w:val="0"/>
          <w:marBottom w:val="0"/>
          <w:divBdr>
            <w:top w:val="none" w:sz="0" w:space="0" w:color="auto"/>
            <w:left w:val="none" w:sz="0" w:space="0" w:color="auto"/>
            <w:bottom w:val="none" w:sz="0" w:space="0" w:color="auto"/>
            <w:right w:val="none" w:sz="0" w:space="0" w:color="auto"/>
          </w:divBdr>
        </w:div>
        <w:div w:id="2069111395">
          <w:marLeft w:val="0"/>
          <w:marRight w:val="0"/>
          <w:marTop w:val="0"/>
          <w:marBottom w:val="0"/>
          <w:divBdr>
            <w:top w:val="none" w:sz="0" w:space="0" w:color="auto"/>
            <w:left w:val="none" w:sz="0" w:space="0" w:color="auto"/>
            <w:bottom w:val="none" w:sz="0" w:space="0" w:color="auto"/>
            <w:right w:val="none" w:sz="0" w:space="0" w:color="auto"/>
          </w:divBdr>
        </w:div>
        <w:div w:id="2142455102">
          <w:marLeft w:val="0"/>
          <w:marRight w:val="0"/>
          <w:marTop w:val="0"/>
          <w:marBottom w:val="0"/>
          <w:divBdr>
            <w:top w:val="none" w:sz="0" w:space="0" w:color="auto"/>
            <w:left w:val="none" w:sz="0" w:space="0" w:color="auto"/>
            <w:bottom w:val="none" w:sz="0" w:space="0" w:color="auto"/>
            <w:right w:val="none" w:sz="0" w:space="0" w:color="auto"/>
          </w:divBdr>
        </w:div>
      </w:divsChild>
    </w:div>
    <w:div w:id="1606380881">
      <w:bodyDiv w:val="1"/>
      <w:marLeft w:val="0"/>
      <w:marRight w:val="0"/>
      <w:marTop w:val="0"/>
      <w:marBottom w:val="0"/>
      <w:divBdr>
        <w:top w:val="none" w:sz="0" w:space="0" w:color="auto"/>
        <w:left w:val="none" w:sz="0" w:space="0" w:color="auto"/>
        <w:bottom w:val="none" w:sz="0" w:space="0" w:color="auto"/>
        <w:right w:val="none" w:sz="0" w:space="0" w:color="auto"/>
      </w:divBdr>
    </w:div>
    <w:div w:id="1653410118">
      <w:bodyDiv w:val="1"/>
      <w:marLeft w:val="0"/>
      <w:marRight w:val="0"/>
      <w:marTop w:val="0"/>
      <w:marBottom w:val="0"/>
      <w:divBdr>
        <w:top w:val="none" w:sz="0" w:space="0" w:color="auto"/>
        <w:left w:val="none" w:sz="0" w:space="0" w:color="auto"/>
        <w:bottom w:val="none" w:sz="0" w:space="0" w:color="auto"/>
        <w:right w:val="none" w:sz="0" w:space="0" w:color="auto"/>
      </w:divBdr>
      <w:divsChild>
        <w:div w:id="268240729">
          <w:marLeft w:val="0"/>
          <w:marRight w:val="0"/>
          <w:marTop w:val="0"/>
          <w:marBottom w:val="0"/>
          <w:divBdr>
            <w:top w:val="none" w:sz="0" w:space="0" w:color="auto"/>
            <w:left w:val="none" w:sz="0" w:space="0" w:color="auto"/>
            <w:bottom w:val="none" w:sz="0" w:space="0" w:color="auto"/>
            <w:right w:val="none" w:sz="0" w:space="0" w:color="auto"/>
          </w:divBdr>
        </w:div>
        <w:div w:id="844519319">
          <w:marLeft w:val="0"/>
          <w:marRight w:val="0"/>
          <w:marTop w:val="0"/>
          <w:marBottom w:val="0"/>
          <w:divBdr>
            <w:top w:val="none" w:sz="0" w:space="0" w:color="auto"/>
            <w:left w:val="none" w:sz="0" w:space="0" w:color="auto"/>
            <w:bottom w:val="none" w:sz="0" w:space="0" w:color="auto"/>
            <w:right w:val="none" w:sz="0" w:space="0" w:color="auto"/>
          </w:divBdr>
        </w:div>
        <w:div w:id="145189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B26F9A3D97C4D83D537882F8AB5D8" ma:contentTypeVersion="15" ma:contentTypeDescription="Create a new document." ma:contentTypeScope="" ma:versionID="67ff5eaff33a04eceace881c79584378">
  <xsd:schema xmlns:xsd="http://www.w3.org/2001/XMLSchema" xmlns:xs="http://www.w3.org/2001/XMLSchema" xmlns:p="http://schemas.microsoft.com/office/2006/metadata/properties" xmlns:ns2="e42cef9e-e9d7-471a-b39f-eac2c6dc06ed" xmlns:ns3="47aac2a2-27fd-4941-997c-4aac0e4c0a8e" targetNamespace="http://schemas.microsoft.com/office/2006/metadata/properties" ma:root="true" ma:fieldsID="9c66c5628c7544d4c6575eccff9bed8e" ns2:_="" ns3:_="">
    <xsd:import namespace="e42cef9e-e9d7-471a-b39f-eac2c6dc06ed"/>
    <xsd:import namespace="47aac2a2-27fd-4941-997c-4aac0e4c0a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cef9e-e9d7-471a-b39f-eac2c6dc0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84db6f-87d8-48fb-9003-6034db4aef8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aac2a2-27fd-4941-997c-4aac0e4c0a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64b37e-987d-48d2-8059-61dcd796a8e7}" ma:internalName="TaxCatchAll" ma:showField="CatchAllData" ma:web="47aac2a2-27fd-4941-997c-4aac0e4c0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2cef9e-e9d7-471a-b39f-eac2c6dc06ed">
      <Terms xmlns="http://schemas.microsoft.com/office/infopath/2007/PartnerControls"/>
    </lcf76f155ced4ddcb4097134ff3c332f>
    <TaxCatchAll xmlns="47aac2a2-27fd-4941-997c-4aac0e4c0a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BEC92-082C-4F52-8E36-6399B4A01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cef9e-e9d7-471a-b39f-eac2c6dc06ed"/>
    <ds:schemaRef ds:uri="47aac2a2-27fd-4941-997c-4aac0e4c0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CAC43-4A32-42FF-97EB-1DBD85696D46}">
  <ds:schemaRefs>
    <ds:schemaRef ds:uri="http://schemas.microsoft.com/office/2006/metadata/properties"/>
    <ds:schemaRef ds:uri="http://schemas.microsoft.com/office/infopath/2007/PartnerControls"/>
    <ds:schemaRef ds:uri="e42cef9e-e9d7-471a-b39f-eac2c6dc06ed"/>
    <ds:schemaRef ds:uri="47aac2a2-27fd-4941-997c-4aac0e4c0a8e"/>
  </ds:schemaRefs>
</ds:datastoreItem>
</file>

<file path=customXml/itemProps3.xml><?xml version="1.0" encoding="utf-8"?>
<ds:datastoreItem xmlns:ds="http://schemas.openxmlformats.org/officeDocument/2006/customXml" ds:itemID="{AD3570AD-ECDD-4EC1-83C9-A02775B58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Bolland Gathercole</dc:creator>
  <cp:keywords/>
  <dc:description/>
  <cp:lastModifiedBy>Martha Millson</cp:lastModifiedBy>
  <cp:revision>6</cp:revision>
  <dcterms:created xsi:type="dcterms:W3CDTF">2023-04-25T15:06:00Z</dcterms:created>
  <dcterms:modified xsi:type="dcterms:W3CDTF">2024-07-18T09:27:00Z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0x010100E5DB26F9A3D97C4D83D537882F8AB5D8</vt:lpwstr>
  </property>
  <property fmtid="{D5CDD505-2E9C-101B-9397-08002B2CF9AE}" pid="3" name="MediaServiceImageTags">
    <vt:lpwstr/>
  </property>
  <property fmtid="{D5CDD505-2E9C-101B-9397-08002B2CF9AE}" pid="4" name="GrammarlyDocumentId">
    <vt:lpwstr>f2de7b60149f4ab8ffd9d28ef2b583a766308788f7589daa27a80c59b14ca4b0</vt:lpwstr>
  </property>
  <property fmtid="{D5CDD505-2E9C-101B-9397-08002B2CF9AE}" pid="5" name="ClassificationContentMarkingFooterShapeIds">
    <vt:lpwstr>24853cc,7668d018,113bd403</vt:lpwstr>
  </property>
  <property fmtid="{D5CDD505-2E9C-101B-9397-08002B2CF9AE}" pid="6" name="ClassificationContentMarkingFooterFontProps">
    <vt:lpwstr>#000000,10,Calibri</vt:lpwstr>
  </property>
  <property fmtid="{D5CDD505-2E9C-101B-9397-08002B2CF9AE}" pid="7" name="ClassificationContentMarkingFooterText">
    <vt:lpwstr>Classification Official</vt:lpwstr>
  </property>
  <property fmtid="{D5CDD505-2E9C-101B-9397-08002B2CF9AE}" pid="8" name="MSIP_Label_67f7f95c-bf2b-4569-97fb-d161a00e7b66_Enabled">
    <vt:lpwstr>true</vt:lpwstr>
  </property>
  <property fmtid="{D5CDD505-2E9C-101B-9397-08002B2CF9AE}" pid="9" name="MSIP_Label_67f7f95c-bf2b-4569-97fb-d161a00e7b66_SetDate">
    <vt:lpwstr>2024-07-18T09:27:01Z</vt:lpwstr>
  </property>
  <property fmtid="{D5CDD505-2E9C-101B-9397-08002B2CF9AE}" pid="10" name="MSIP_Label_67f7f95c-bf2b-4569-97fb-d161a00e7b66_Method">
    <vt:lpwstr>Privileged</vt:lpwstr>
  </property>
  <property fmtid="{D5CDD505-2E9C-101B-9397-08002B2CF9AE}" pid="11" name="MSIP_Label_67f7f95c-bf2b-4569-97fb-d161a00e7b66_Name">
    <vt:lpwstr>OFFICIAL</vt:lpwstr>
  </property>
  <property fmtid="{D5CDD505-2E9C-101B-9397-08002B2CF9AE}" pid="12" name="MSIP_Label_67f7f95c-bf2b-4569-97fb-d161a00e7b66_SiteId">
    <vt:lpwstr>db81b62a-69c0-4cb1-896b-358ac880f3c1</vt:lpwstr>
  </property>
  <property fmtid="{D5CDD505-2E9C-101B-9397-08002B2CF9AE}" pid="13" name="MSIP_Label_67f7f95c-bf2b-4569-97fb-d161a00e7b66_ActionId">
    <vt:lpwstr>bec00a7a-fd02-46ad-93ee-2c6c07ff2a31</vt:lpwstr>
  </property>
  <property fmtid="{D5CDD505-2E9C-101B-9397-08002B2CF9AE}" pid="14" name="MSIP_Label_67f7f95c-bf2b-4569-97fb-d161a00e7b66_ContentBits">
    <vt:lpwstr>2</vt:lpwstr>
  </property>
</Properties>
</file>