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9E" w:rsidRPr="008301BF" w:rsidRDefault="001A7975" w:rsidP="001A7975">
      <w:pPr>
        <w:pStyle w:val="Heading1"/>
        <w:rPr>
          <w:rFonts w:cs="Times New Roman"/>
          <w:sz w:val="12"/>
          <w:szCs w:val="12"/>
          <w:lang w:val="en-US" w:eastAsia="en-GB"/>
        </w:rPr>
      </w:pPr>
      <w:r>
        <w:rPr>
          <w:noProof/>
          <w:lang w:eastAsia="en-GB"/>
        </w:rPr>
        <w:drawing>
          <wp:anchor distT="0" distB="0" distL="114300" distR="114300" simplePos="0" relativeHeight="251661312" behindDoc="0" locked="0" layoutInCell="1" allowOverlap="1" wp14:anchorId="6EF09A7D" wp14:editId="1F639CE8">
            <wp:simplePos x="0" y="0"/>
            <wp:positionH relativeFrom="column">
              <wp:posOffset>-97790</wp:posOffset>
            </wp:positionH>
            <wp:positionV relativeFrom="paragraph">
              <wp:posOffset>-123190</wp:posOffset>
            </wp:positionV>
            <wp:extent cx="6505575" cy="120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505575" cy="1206500"/>
                    </a:xfrm>
                    <a:prstGeom prst="rect">
                      <a:avLst/>
                    </a:prstGeom>
                  </pic:spPr>
                </pic:pic>
              </a:graphicData>
            </a:graphic>
            <wp14:sizeRelH relativeFrom="page">
              <wp14:pctWidth>0</wp14:pctWidth>
            </wp14:sizeRelH>
            <wp14:sizeRelV relativeFrom="page">
              <wp14:pctHeight>0</wp14:pctHeight>
            </wp14:sizeRelV>
          </wp:anchor>
        </w:drawing>
      </w:r>
      <w:r w:rsidR="007B769E" w:rsidRPr="00D572F7">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B769E" w:rsidRPr="00D572F7" w:rsidTr="00D66874">
        <w:tc>
          <w:tcPr>
            <w:tcW w:w="10314" w:type="dxa"/>
            <w:shd w:val="clear" w:color="auto" w:fill="auto"/>
          </w:tcPr>
          <w:p w:rsidR="001A7975" w:rsidRPr="008301BF" w:rsidRDefault="001A7975" w:rsidP="00EE191A">
            <w:pPr>
              <w:jc w:val="center"/>
              <w:rPr>
                <w:rFonts w:asciiTheme="minorHAnsi" w:hAnsiTheme="minorHAnsi"/>
                <w:b/>
                <w:bCs w:val="0"/>
                <w:color w:val="1F497D" w:themeColor="text2"/>
                <w:sz w:val="12"/>
                <w:szCs w:val="1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741EF9" w:rsidRDefault="00BB6729" w:rsidP="00741EF9">
            <w:pPr>
              <w:jc w:val="cente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2 x </w:t>
            </w:r>
            <w:r w:rsidR="00741EF9" w:rsidRPr="00741EF9">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Fem</w:t>
            </w:r>
            <w:r w:rsidR="002602DD">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ale* </w:t>
            </w:r>
            <w: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Children and Young Person Recovery Worker</w:t>
            </w:r>
            <w:r w:rsidR="008220EE">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s</w:t>
            </w:r>
          </w:p>
          <w:p w:rsidR="00BB6729" w:rsidRPr="00741EF9" w:rsidRDefault="00BB6729" w:rsidP="00741EF9">
            <w:pPr>
              <w:jc w:val="cente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New funding for 1 full time and</w:t>
            </w:r>
            <w:r w:rsidR="008220EE">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 </w:t>
            </w:r>
            <w: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1 part time worker</w:t>
            </w:r>
          </w:p>
          <w:p w:rsidR="00D572F7" w:rsidRPr="00D572F7" w:rsidRDefault="00D572F7" w:rsidP="00E76139">
            <w:pPr>
              <w:jc w:val="both"/>
              <w:rPr>
                <w:b/>
                <w:sz w:val="22"/>
                <w:szCs w:val="22"/>
              </w:rPr>
            </w:pPr>
          </w:p>
          <w:p w:rsidR="00702A27" w:rsidRDefault="00702A27" w:rsidP="00E94375">
            <w:pPr>
              <w:pStyle w:val="NoSpacing"/>
              <w:jc w:val="both"/>
            </w:pPr>
            <w:r>
              <w:t>We have rewarding opportunit</w:t>
            </w:r>
            <w:r w:rsidR="008220EE">
              <w:t>ies</w:t>
            </w:r>
            <w:r>
              <w:t xml:space="preserve"> available for a</w:t>
            </w:r>
            <w:r>
              <w:rPr>
                <w:b/>
              </w:rPr>
              <w:t xml:space="preserve"> </w:t>
            </w:r>
            <w:r w:rsidR="00BB6729">
              <w:rPr>
                <w:b/>
              </w:rPr>
              <w:t>Children and Young Person Recovery Worker</w:t>
            </w:r>
            <w:r>
              <w:rPr>
                <w:b/>
              </w:rPr>
              <w:t xml:space="preserve"> </w:t>
            </w:r>
            <w:r>
              <w:t xml:space="preserve">to join our team based in </w:t>
            </w:r>
            <w:r w:rsidR="00BB6729">
              <w:rPr>
                <w:b/>
              </w:rPr>
              <w:t>South Glo</w:t>
            </w:r>
            <w:r w:rsidR="008220EE">
              <w:rPr>
                <w:b/>
              </w:rPr>
              <w:t>ucestershire</w:t>
            </w:r>
            <w:r w:rsidR="00D93136">
              <w:rPr>
                <w:b/>
              </w:rPr>
              <w:t>.</w:t>
            </w:r>
            <w:r>
              <w:rPr>
                <w:b/>
              </w:rPr>
              <w:t xml:space="preserve"> </w:t>
            </w:r>
            <w:r>
              <w:t xml:space="preserve">You </w:t>
            </w:r>
            <w:r w:rsidR="00E94375">
              <w:t xml:space="preserve">will join us on </w:t>
            </w:r>
            <w:r w:rsidR="00BB6729">
              <w:t xml:space="preserve">either a </w:t>
            </w:r>
            <w:r w:rsidR="00BB6729" w:rsidRPr="008220EE">
              <w:rPr>
                <w:b/>
              </w:rPr>
              <w:t>full-time</w:t>
            </w:r>
            <w:r w:rsidRPr="008220EE">
              <w:rPr>
                <w:b/>
              </w:rPr>
              <w:t xml:space="preserve"> basis working </w:t>
            </w:r>
            <w:r w:rsidR="00BB6729" w:rsidRPr="008220EE">
              <w:rPr>
                <w:b/>
              </w:rPr>
              <w:t xml:space="preserve">37.5 </w:t>
            </w:r>
            <w:r w:rsidR="00F47C87" w:rsidRPr="008220EE">
              <w:rPr>
                <w:b/>
              </w:rPr>
              <w:t>hours per week</w:t>
            </w:r>
            <w:r w:rsidR="00BB6729">
              <w:t xml:space="preserve"> </w:t>
            </w:r>
            <w:r w:rsidR="00BB6729" w:rsidRPr="00470AEB">
              <w:rPr>
                <w:b/>
              </w:rPr>
              <w:t>or a</w:t>
            </w:r>
            <w:r w:rsidR="00BB6729">
              <w:t xml:space="preserve"> </w:t>
            </w:r>
            <w:r w:rsidR="00BB6729" w:rsidRPr="008220EE">
              <w:rPr>
                <w:b/>
              </w:rPr>
              <w:t>part time basis working 18.75 hours per week</w:t>
            </w:r>
            <w:r w:rsidR="00BB6729">
              <w:t xml:space="preserve"> (days/times to be agreed)</w:t>
            </w:r>
            <w:r w:rsidR="00F47C87">
              <w:t xml:space="preserve">. </w:t>
            </w:r>
            <w:r>
              <w:t xml:space="preserve">In return, you will receive a competitive salary of </w:t>
            </w:r>
            <w:r w:rsidR="00BB6729" w:rsidRPr="00470AEB">
              <w:t>Point 12</w:t>
            </w:r>
            <w:r w:rsidR="00470AEB" w:rsidRPr="00470AEB">
              <w:t xml:space="preserve"> </w:t>
            </w:r>
            <w:r w:rsidR="00470AEB" w:rsidRPr="00470AEB">
              <w:rPr>
                <w:b/>
              </w:rPr>
              <w:t>£26,421 (pro rata for part-time hours)</w:t>
            </w:r>
            <w:r w:rsidR="00DC5866">
              <w:rPr>
                <w:b/>
              </w:rPr>
              <w:t xml:space="preserve"> </w:t>
            </w:r>
            <w:r w:rsidRPr="00DC5866">
              <w:t>per annum plus benefits.</w:t>
            </w:r>
            <w:r>
              <w:t xml:space="preserve"> </w:t>
            </w:r>
          </w:p>
          <w:p w:rsidR="00702A27" w:rsidRDefault="00702A27" w:rsidP="00E94375">
            <w:pPr>
              <w:pStyle w:val="NoSpacing"/>
              <w:jc w:val="both"/>
            </w:pPr>
          </w:p>
          <w:p w:rsidR="00702A27" w:rsidRDefault="00702A27" w:rsidP="00E94375">
            <w:pPr>
              <w:pStyle w:val="NoSpacing"/>
              <w:jc w:val="both"/>
            </w:pPr>
            <w:r>
              <w:t xml:space="preserve">Established in 1999, </w:t>
            </w:r>
            <w:r>
              <w:rPr>
                <w:b/>
              </w:rPr>
              <w:t>Next Link</w:t>
            </w:r>
            <w:r>
              <w:t xml:space="preserve"> is the leading provider of domestic abuse services to women and children in Bristol and South Gloucestershire. At Next Link we are committed to providing holistic, empowering and personalised support and advocacy to women and children experiencing domestic abuse. With a focus on survivor’s safety and recovery; we believe the provision of flexible support tailored to </w:t>
            </w:r>
            <w:r w:rsidR="005C5157">
              <w:t>survivor’s</w:t>
            </w:r>
            <w:r>
              <w:t xml:space="preserve"> need’s can be transforming, helping to maximise independence and self-determination so survivors can make informed choices.</w:t>
            </w:r>
          </w:p>
          <w:p w:rsidR="00702A27" w:rsidRDefault="00702A27" w:rsidP="00702A27">
            <w:pPr>
              <w:pStyle w:val="NoSpacing"/>
            </w:pPr>
          </w:p>
          <w:p w:rsidR="00702A27" w:rsidRPr="00DC5866" w:rsidRDefault="00702A27" w:rsidP="00702A27">
            <w:pPr>
              <w:pStyle w:val="NoSpacing"/>
              <w:rPr>
                <w:b/>
                <w:u w:val="single"/>
              </w:rPr>
            </w:pPr>
            <w:r w:rsidRPr="00DC5866">
              <w:rPr>
                <w:b/>
                <w:u w:val="single"/>
              </w:rPr>
              <w:t xml:space="preserve">In return for joining us, we will offer you: </w:t>
            </w:r>
          </w:p>
          <w:p w:rsidR="00702A27" w:rsidRDefault="00702A27" w:rsidP="00702A27">
            <w:pPr>
              <w:pStyle w:val="NoSpacing"/>
              <w:rPr>
                <w:b/>
              </w:rPr>
            </w:pPr>
          </w:p>
          <w:p w:rsidR="00702A27" w:rsidRDefault="00702A27" w:rsidP="00DC5866">
            <w:pPr>
              <w:pStyle w:val="NoSpacing"/>
              <w:numPr>
                <w:ilvl w:val="0"/>
                <w:numId w:val="15"/>
              </w:numPr>
            </w:pPr>
            <w:r>
              <w:t xml:space="preserve">Up to 30 days annual leave (depending on length of service) </w:t>
            </w:r>
          </w:p>
          <w:p w:rsidR="00702A27" w:rsidRDefault="00702A27" w:rsidP="00DC5866">
            <w:pPr>
              <w:pStyle w:val="NoSpacing"/>
              <w:numPr>
                <w:ilvl w:val="0"/>
                <w:numId w:val="15"/>
              </w:numPr>
            </w:pPr>
            <w:r>
              <w:t xml:space="preserve">3 extra holidays including International Women’s Day </w:t>
            </w:r>
          </w:p>
          <w:p w:rsidR="00702A27" w:rsidRDefault="00702A27" w:rsidP="00DC5866">
            <w:pPr>
              <w:pStyle w:val="NoSpacing"/>
              <w:numPr>
                <w:ilvl w:val="0"/>
                <w:numId w:val="15"/>
              </w:numPr>
            </w:pPr>
            <w:r>
              <w:t>Excellent development and training opportunities</w:t>
            </w:r>
          </w:p>
          <w:p w:rsidR="00702A27" w:rsidRDefault="00702A27" w:rsidP="00DC5866">
            <w:pPr>
              <w:pStyle w:val="NoSpacing"/>
              <w:numPr>
                <w:ilvl w:val="0"/>
                <w:numId w:val="15"/>
              </w:numPr>
            </w:pPr>
            <w:r>
              <w:t xml:space="preserve">Employer pension contribution (minimum 5% of your gross salary) </w:t>
            </w:r>
          </w:p>
          <w:p w:rsidR="00702A27" w:rsidRDefault="00702A27" w:rsidP="00DC5866">
            <w:pPr>
              <w:pStyle w:val="NoSpacing"/>
              <w:numPr>
                <w:ilvl w:val="0"/>
                <w:numId w:val="15"/>
              </w:numPr>
            </w:pPr>
            <w:r>
              <w:t xml:space="preserve">Mindful Employer Plus Scheme </w:t>
            </w:r>
          </w:p>
          <w:p w:rsidR="00702A27" w:rsidRDefault="00702A27" w:rsidP="00DC5866">
            <w:pPr>
              <w:pStyle w:val="NoSpacing"/>
              <w:numPr>
                <w:ilvl w:val="0"/>
                <w:numId w:val="15"/>
              </w:numPr>
            </w:pPr>
            <w:r>
              <w:t xml:space="preserve">Cycle to Work Scheme </w:t>
            </w:r>
          </w:p>
          <w:p w:rsidR="00702A27" w:rsidRDefault="00702A27" w:rsidP="00DC5866">
            <w:pPr>
              <w:pStyle w:val="NoSpacing"/>
              <w:numPr>
                <w:ilvl w:val="0"/>
                <w:numId w:val="15"/>
              </w:numPr>
            </w:pPr>
            <w:r>
              <w:t xml:space="preserve">Long Service Awards </w:t>
            </w:r>
          </w:p>
          <w:p w:rsidR="00E94375" w:rsidRDefault="00E94375" w:rsidP="00DC5866">
            <w:pPr>
              <w:pStyle w:val="NoSpacing"/>
              <w:numPr>
                <w:ilvl w:val="0"/>
                <w:numId w:val="15"/>
              </w:numPr>
            </w:pPr>
            <w:r>
              <w:t>Staff Recognition Awards</w:t>
            </w:r>
          </w:p>
          <w:p w:rsidR="00472E91" w:rsidRDefault="00472E91" w:rsidP="00DC5866">
            <w:pPr>
              <w:pStyle w:val="NoSpacing"/>
              <w:numPr>
                <w:ilvl w:val="0"/>
                <w:numId w:val="15"/>
              </w:numPr>
            </w:pPr>
            <w:r>
              <w:t xml:space="preserve">Health and Wellbeing Programme </w:t>
            </w:r>
          </w:p>
          <w:p w:rsidR="00702A27" w:rsidRDefault="00702A27" w:rsidP="00702A27">
            <w:pPr>
              <w:pStyle w:val="NoSpacing"/>
              <w:rPr>
                <w:b/>
              </w:rPr>
            </w:pPr>
          </w:p>
          <w:p w:rsidR="00702A27" w:rsidRPr="00DC5866" w:rsidRDefault="00702A27" w:rsidP="00702A27">
            <w:pPr>
              <w:pStyle w:val="NoSpacing"/>
              <w:rPr>
                <w:b/>
                <w:u w:val="single"/>
              </w:rPr>
            </w:pPr>
            <w:r w:rsidRPr="00DC5866">
              <w:rPr>
                <w:b/>
                <w:u w:val="single"/>
              </w:rPr>
              <w:t xml:space="preserve">About the role: </w:t>
            </w:r>
          </w:p>
          <w:p w:rsidR="00702A27" w:rsidRDefault="00702A27" w:rsidP="00702A27">
            <w:pPr>
              <w:pStyle w:val="NoSpacing"/>
              <w:rPr>
                <w:b/>
              </w:rPr>
            </w:pPr>
          </w:p>
          <w:p w:rsidR="00BB6729" w:rsidRPr="00A97CF7" w:rsidRDefault="00BB6729" w:rsidP="00A97CF7">
            <w:pPr>
              <w:pStyle w:val="ListParagraph"/>
              <w:numPr>
                <w:ilvl w:val="0"/>
                <w:numId w:val="24"/>
              </w:numPr>
              <w:jc w:val="both"/>
              <w:rPr>
                <w:rFonts w:asciiTheme="minorHAnsi" w:hAnsiTheme="minorHAnsi" w:cstheme="minorHAnsi"/>
                <w:bCs w:val="0"/>
                <w:sz w:val="22"/>
                <w:szCs w:val="22"/>
                <w:lang w:eastAsia="en-GB"/>
              </w:rPr>
            </w:pPr>
            <w:r w:rsidRPr="00A97CF7">
              <w:rPr>
                <w:rFonts w:asciiTheme="minorHAnsi" w:hAnsiTheme="minorHAnsi" w:cstheme="minorHAnsi"/>
                <w:sz w:val="22"/>
                <w:szCs w:val="22"/>
                <w:lang w:eastAsia="en-GB"/>
              </w:rPr>
              <w:t xml:space="preserve">This post will be based within Next Link Domestic abuse services </w:t>
            </w:r>
            <w:r w:rsidRPr="00A97CF7">
              <w:rPr>
                <w:rFonts w:asciiTheme="minorHAnsi" w:hAnsiTheme="minorHAnsi" w:cstheme="minorHAnsi"/>
                <w:bCs w:val="0"/>
                <w:sz w:val="22"/>
                <w:szCs w:val="22"/>
                <w:lang w:eastAsia="en-GB"/>
              </w:rPr>
              <w:t xml:space="preserve">to provide a high-quality service and co-ordinated package of on-going emotional and practical support to CYP </w:t>
            </w:r>
            <w:r w:rsidRPr="00A97CF7">
              <w:rPr>
                <w:rFonts w:asciiTheme="minorHAnsi" w:hAnsiTheme="minorHAnsi" w:cstheme="minorHAnsi"/>
                <w:sz w:val="22"/>
                <w:szCs w:val="22"/>
                <w:lang w:eastAsia="en-GB"/>
              </w:rPr>
              <w:t>who are suffering effects from the trauma of, or have experienced domestic abuse</w:t>
            </w:r>
            <w:r w:rsidRPr="00A97CF7">
              <w:rPr>
                <w:rFonts w:asciiTheme="minorHAnsi" w:hAnsiTheme="minorHAnsi" w:cstheme="minorHAnsi"/>
                <w:bCs w:val="0"/>
                <w:sz w:val="22"/>
                <w:szCs w:val="22"/>
                <w:lang w:eastAsia="en-GB"/>
              </w:rPr>
              <w:t>.</w:t>
            </w:r>
          </w:p>
          <w:p w:rsidR="00BB6729" w:rsidRPr="00A97CF7" w:rsidRDefault="00BB6729" w:rsidP="00A97CF7">
            <w:pPr>
              <w:pStyle w:val="ListParagraph"/>
              <w:numPr>
                <w:ilvl w:val="0"/>
                <w:numId w:val="24"/>
              </w:numPr>
              <w:rPr>
                <w:rFonts w:asciiTheme="minorHAnsi" w:hAnsiTheme="minorHAnsi" w:cstheme="minorHAnsi"/>
                <w:bCs w:val="0"/>
                <w:sz w:val="22"/>
                <w:szCs w:val="22"/>
                <w:lang w:eastAsia="en-GB"/>
              </w:rPr>
            </w:pPr>
            <w:r w:rsidRPr="00A97CF7">
              <w:rPr>
                <w:rFonts w:asciiTheme="minorHAnsi" w:hAnsiTheme="minorHAnsi" w:cstheme="minorHAnsi"/>
                <w:bCs w:val="0"/>
                <w:sz w:val="22"/>
                <w:szCs w:val="22"/>
                <w:lang w:eastAsia="en-GB"/>
              </w:rPr>
              <w:t>Take a whole family approach to supporting recovery, including working with parents/carers to support parenting.  Seek to improve family relationships and work in partnership with other specialist services (particularly schools) to access support.</w:t>
            </w:r>
          </w:p>
          <w:p w:rsidR="00BB6729" w:rsidRPr="00A97CF7" w:rsidRDefault="00BB6729" w:rsidP="00A97CF7">
            <w:pPr>
              <w:pStyle w:val="ListParagraph"/>
              <w:numPr>
                <w:ilvl w:val="0"/>
                <w:numId w:val="24"/>
              </w:numPr>
              <w:rPr>
                <w:rFonts w:asciiTheme="minorHAnsi" w:hAnsiTheme="minorHAnsi" w:cstheme="minorHAnsi"/>
                <w:bCs w:val="0"/>
                <w:sz w:val="22"/>
                <w:szCs w:val="22"/>
                <w:lang w:eastAsia="en-GB"/>
              </w:rPr>
            </w:pPr>
            <w:r w:rsidRPr="00A97CF7">
              <w:rPr>
                <w:rFonts w:asciiTheme="minorHAnsi" w:hAnsiTheme="minorHAnsi" w:cstheme="minorHAnsi"/>
                <w:bCs w:val="0"/>
                <w:sz w:val="22"/>
                <w:szCs w:val="22"/>
                <w:lang w:eastAsia="en-GB"/>
              </w:rPr>
              <w:t xml:space="preserve">To deliver group and one to one session with CYP to enable recovery from the impact of their experiences of domestic abuse. </w:t>
            </w:r>
          </w:p>
          <w:p w:rsidR="00BB6729" w:rsidRPr="00A97CF7" w:rsidRDefault="00BB6729" w:rsidP="00A97CF7">
            <w:pPr>
              <w:pStyle w:val="ListParagraph"/>
              <w:numPr>
                <w:ilvl w:val="0"/>
                <w:numId w:val="24"/>
              </w:numPr>
              <w:rPr>
                <w:rFonts w:asciiTheme="minorHAnsi" w:hAnsiTheme="minorHAnsi" w:cstheme="minorHAnsi"/>
                <w:bCs w:val="0"/>
                <w:sz w:val="22"/>
                <w:szCs w:val="22"/>
                <w:lang w:eastAsia="en-GB"/>
              </w:rPr>
            </w:pPr>
            <w:r w:rsidRPr="00A97CF7">
              <w:rPr>
                <w:rFonts w:asciiTheme="minorHAnsi" w:hAnsiTheme="minorHAnsi" w:cstheme="minorHAnsi"/>
                <w:bCs w:val="0"/>
                <w:sz w:val="22"/>
                <w:szCs w:val="22"/>
                <w:lang w:eastAsia="en-GB"/>
              </w:rPr>
              <w:t xml:space="preserve">To advocate for these children and young people who have experienced or are experiencing domestic abuse. This includes advocating with a number of agencies or individuals such as education, families, siblings etc. This post will work within the South Glos Children’s team within Next Link Domestic abuse service to coordinate this support. </w:t>
            </w:r>
          </w:p>
          <w:p w:rsidR="00BB6729" w:rsidRPr="00BB6729" w:rsidRDefault="00BB6729" w:rsidP="00BB6729">
            <w:pPr>
              <w:jc w:val="both"/>
              <w:rPr>
                <w:sz w:val="22"/>
                <w:szCs w:val="22"/>
                <w:lang w:eastAsia="en-GB"/>
              </w:rPr>
            </w:pPr>
          </w:p>
          <w:p w:rsidR="00702A27" w:rsidRPr="00DC5866" w:rsidRDefault="00702A27" w:rsidP="00E94375">
            <w:pPr>
              <w:pStyle w:val="NoSpacing"/>
              <w:jc w:val="both"/>
              <w:rPr>
                <w:b/>
                <w:u w:val="single"/>
              </w:rPr>
            </w:pPr>
            <w:r w:rsidRPr="00DC5866">
              <w:rPr>
                <w:b/>
                <w:u w:val="single"/>
              </w:rPr>
              <w:t xml:space="preserve">Key duties and responsibilities of our </w:t>
            </w:r>
            <w:r w:rsidR="00BB6729">
              <w:rPr>
                <w:b/>
                <w:u w:val="single"/>
              </w:rPr>
              <w:t>Children and Young Person Recovery Worker</w:t>
            </w:r>
            <w:r w:rsidRPr="00DC5866">
              <w:rPr>
                <w:b/>
                <w:u w:val="single"/>
              </w:rPr>
              <w:t>:</w:t>
            </w:r>
          </w:p>
          <w:p w:rsidR="00702A27" w:rsidRDefault="00702A27" w:rsidP="00A97CF7">
            <w:pPr>
              <w:pStyle w:val="NoSpacing"/>
            </w:pPr>
          </w:p>
          <w:p w:rsidR="00A97CF7" w:rsidRPr="00A97CF7" w:rsidRDefault="00BB6729" w:rsidP="00A97CF7">
            <w:pPr>
              <w:pStyle w:val="ListParagraph"/>
              <w:numPr>
                <w:ilvl w:val="0"/>
                <w:numId w:val="25"/>
              </w:numPr>
              <w:rPr>
                <w:rFonts w:asciiTheme="minorHAnsi" w:hAnsiTheme="minorHAnsi" w:cstheme="minorHAnsi"/>
                <w:sz w:val="22"/>
                <w:szCs w:val="22"/>
                <w:lang w:eastAsia="en-GB"/>
              </w:rPr>
            </w:pPr>
            <w:r w:rsidRPr="00A97CF7">
              <w:rPr>
                <w:rFonts w:asciiTheme="minorHAnsi" w:hAnsiTheme="minorHAnsi" w:cstheme="minorHAnsi"/>
                <w:sz w:val="22"/>
                <w:szCs w:val="22"/>
                <w:lang w:eastAsia="en-GB"/>
              </w:rPr>
              <w:t xml:space="preserve">Working with children and young people (CYP) </w:t>
            </w:r>
            <w:bookmarkStart w:id="0" w:name="_Hlk165972507"/>
            <w:r w:rsidRPr="00A97CF7">
              <w:rPr>
                <w:rFonts w:asciiTheme="minorHAnsi" w:hAnsiTheme="minorHAnsi" w:cstheme="minorHAnsi"/>
                <w:sz w:val="22"/>
                <w:szCs w:val="22"/>
                <w:lang w:eastAsia="en-GB"/>
              </w:rPr>
              <w:t xml:space="preserve">aged 6 – 17 </w:t>
            </w:r>
            <w:bookmarkEnd w:id="0"/>
            <w:r w:rsidRPr="00A97CF7">
              <w:rPr>
                <w:rFonts w:asciiTheme="minorHAnsi" w:hAnsiTheme="minorHAnsi" w:cstheme="minorHAnsi"/>
                <w:sz w:val="22"/>
                <w:szCs w:val="22"/>
                <w:lang w:eastAsia="en-GB"/>
              </w:rPr>
              <w:t>who may have experienced or witnessed domestic</w:t>
            </w:r>
            <w:r w:rsidR="00A97CF7" w:rsidRPr="00A97CF7">
              <w:rPr>
                <w:rFonts w:asciiTheme="minorHAnsi" w:hAnsiTheme="minorHAnsi" w:cstheme="minorHAnsi"/>
                <w:sz w:val="22"/>
                <w:szCs w:val="22"/>
                <w:lang w:eastAsia="en-GB"/>
              </w:rPr>
              <w:t xml:space="preserve"> </w:t>
            </w:r>
            <w:r w:rsidRPr="00A97CF7">
              <w:rPr>
                <w:rFonts w:asciiTheme="minorHAnsi" w:hAnsiTheme="minorHAnsi" w:cstheme="minorHAnsi"/>
                <w:sz w:val="22"/>
                <w:szCs w:val="22"/>
                <w:lang w:eastAsia="en-GB"/>
              </w:rPr>
              <w:t xml:space="preserve">violence and abuse </w:t>
            </w:r>
          </w:p>
          <w:p w:rsidR="00BB6729" w:rsidRPr="00A97CF7" w:rsidRDefault="00BB6729" w:rsidP="00A97CF7">
            <w:pPr>
              <w:pStyle w:val="ListParagraph"/>
              <w:numPr>
                <w:ilvl w:val="0"/>
                <w:numId w:val="25"/>
              </w:numPr>
              <w:rPr>
                <w:rFonts w:asciiTheme="minorHAnsi" w:hAnsiTheme="minorHAnsi" w:cstheme="minorHAnsi"/>
                <w:sz w:val="22"/>
                <w:szCs w:val="22"/>
                <w:lang w:eastAsia="en-GB"/>
              </w:rPr>
            </w:pPr>
            <w:r w:rsidRPr="00A97CF7">
              <w:rPr>
                <w:rFonts w:asciiTheme="minorHAnsi" w:hAnsiTheme="minorHAnsi" w:cstheme="minorHAnsi"/>
                <w:sz w:val="22"/>
                <w:szCs w:val="22"/>
                <w:lang w:eastAsia="en-GB"/>
              </w:rPr>
              <w:t xml:space="preserve">To provide a </w:t>
            </w:r>
            <w:r w:rsidR="002848A9" w:rsidRPr="00A97CF7">
              <w:rPr>
                <w:rFonts w:asciiTheme="minorHAnsi" w:hAnsiTheme="minorHAnsi" w:cstheme="minorHAnsi"/>
                <w:sz w:val="22"/>
                <w:szCs w:val="22"/>
                <w:lang w:eastAsia="en-GB"/>
              </w:rPr>
              <w:t>high-quality</w:t>
            </w:r>
            <w:r w:rsidRPr="00A97CF7">
              <w:rPr>
                <w:rFonts w:asciiTheme="minorHAnsi" w:hAnsiTheme="minorHAnsi" w:cstheme="minorHAnsi"/>
                <w:sz w:val="22"/>
                <w:szCs w:val="22"/>
                <w:lang w:eastAsia="en-GB"/>
              </w:rPr>
              <w:t xml:space="preserve"> service and co-ordinated package of on-going emotional and practical support to CYP who are suffering effects from the trauma of, or have experienced domestic abuse </w:t>
            </w:r>
          </w:p>
          <w:p w:rsidR="00BB6729" w:rsidRPr="00A97CF7" w:rsidRDefault="00BB6729" w:rsidP="00A97CF7">
            <w:pPr>
              <w:pStyle w:val="ListParagraph"/>
              <w:numPr>
                <w:ilvl w:val="0"/>
                <w:numId w:val="25"/>
              </w:numPr>
              <w:rPr>
                <w:rFonts w:asciiTheme="minorHAnsi" w:hAnsiTheme="minorHAnsi" w:cstheme="minorHAnsi"/>
                <w:sz w:val="22"/>
                <w:szCs w:val="22"/>
                <w:lang w:eastAsia="en-GB"/>
              </w:rPr>
            </w:pPr>
            <w:r w:rsidRPr="00A97CF7">
              <w:rPr>
                <w:rFonts w:asciiTheme="minorHAnsi" w:hAnsiTheme="minorHAnsi" w:cstheme="minorHAnsi"/>
                <w:sz w:val="22"/>
                <w:szCs w:val="22"/>
                <w:lang w:eastAsia="en-GB"/>
              </w:rPr>
              <w:t>To provide personal welfare support to CYP to maximize the family’s safety when providing support in the community.</w:t>
            </w:r>
          </w:p>
          <w:p w:rsidR="00BB6729" w:rsidRPr="00BB6729" w:rsidRDefault="00BB6729" w:rsidP="00BB6729">
            <w:pPr>
              <w:jc w:val="both"/>
              <w:rPr>
                <w:rFonts w:asciiTheme="minorHAnsi" w:hAnsiTheme="minorHAnsi" w:cstheme="minorHAnsi"/>
                <w:sz w:val="22"/>
                <w:szCs w:val="22"/>
                <w:lang w:eastAsia="en-GB"/>
              </w:rPr>
            </w:pPr>
          </w:p>
          <w:p w:rsidR="00BB6729" w:rsidRPr="00BB6729" w:rsidRDefault="00BB6729" w:rsidP="00BB6729">
            <w:pPr>
              <w:numPr>
                <w:ilvl w:val="0"/>
                <w:numId w:val="22"/>
              </w:numPr>
              <w:jc w:val="both"/>
              <w:rPr>
                <w:rFonts w:asciiTheme="minorHAnsi" w:hAnsiTheme="minorHAnsi" w:cstheme="minorHAnsi"/>
                <w:sz w:val="22"/>
                <w:szCs w:val="22"/>
                <w:lang w:eastAsia="en-GB"/>
              </w:rPr>
            </w:pPr>
            <w:bookmarkStart w:id="1" w:name="_GoBack"/>
            <w:bookmarkEnd w:id="1"/>
            <w:r w:rsidRPr="00BB6729">
              <w:rPr>
                <w:rFonts w:asciiTheme="minorHAnsi" w:hAnsiTheme="minorHAnsi" w:cstheme="minorHAnsi"/>
                <w:sz w:val="22"/>
                <w:szCs w:val="22"/>
                <w:lang w:eastAsia="en-GB"/>
              </w:rPr>
              <w:lastRenderedPageBreak/>
              <w:t xml:space="preserve">Develop individual support plans for each child in service as required </w:t>
            </w:r>
          </w:p>
          <w:p w:rsidR="00BB6729" w:rsidRPr="00BB6729" w:rsidRDefault="00BB6729" w:rsidP="00BB6729">
            <w:pPr>
              <w:numPr>
                <w:ilvl w:val="0"/>
                <w:numId w:val="22"/>
              </w:numPr>
              <w:jc w:val="both"/>
              <w:rPr>
                <w:rFonts w:asciiTheme="minorHAnsi" w:hAnsiTheme="minorHAnsi" w:cstheme="minorHAnsi"/>
                <w:sz w:val="22"/>
                <w:szCs w:val="22"/>
                <w:lang w:eastAsia="en-GB"/>
              </w:rPr>
            </w:pPr>
            <w:r w:rsidRPr="00BB6729">
              <w:rPr>
                <w:rFonts w:asciiTheme="minorHAnsi" w:hAnsiTheme="minorHAnsi" w:cstheme="minorHAnsi"/>
                <w:sz w:val="22"/>
                <w:szCs w:val="22"/>
                <w:lang w:eastAsia="en-GB"/>
              </w:rPr>
              <w:t>To provide support in promoting the parents and carers of the child relationship and develop an understanding of the impact of domestic abuse.</w:t>
            </w:r>
          </w:p>
          <w:p w:rsidR="00BB6729" w:rsidRPr="00BB6729" w:rsidRDefault="00BB6729" w:rsidP="00BB6729">
            <w:pPr>
              <w:numPr>
                <w:ilvl w:val="0"/>
                <w:numId w:val="22"/>
              </w:numPr>
              <w:jc w:val="both"/>
              <w:rPr>
                <w:rFonts w:asciiTheme="minorHAnsi" w:hAnsiTheme="minorHAnsi" w:cstheme="minorHAnsi"/>
                <w:sz w:val="22"/>
                <w:szCs w:val="22"/>
                <w:lang w:eastAsia="en-GB"/>
              </w:rPr>
            </w:pPr>
            <w:r w:rsidRPr="00BB6729">
              <w:rPr>
                <w:rFonts w:asciiTheme="minorHAnsi" w:hAnsiTheme="minorHAnsi" w:cstheme="minorHAnsi"/>
                <w:sz w:val="22"/>
                <w:szCs w:val="22"/>
                <w:lang w:eastAsia="en-GB"/>
              </w:rPr>
              <w:t>To help children begin the healing process of working through their traumatic experiences of domestic abuse and change to support their recovery from domestic abuse.</w:t>
            </w:r>
          </w:p>
          <w:p w:rsidR="00BB6729" w:rsidRPr="00BB6729" w:rsidRDefault="00BB6729" w:rsidP="00BB6729">
            <w:pPr>
              <w:numPr>
                <w:ilvl w:val="0"/>
                <w:numId w:val="22"/>
              </w:numPr>
              <w:jc w:val="both"/>
              <w:rPr>
                <w:rFonts w:asciiTheme="minorHAnsi" w:hAnsiTheme="minorHAnsi" w:cstheme="minorHAnsi"/>
                <w:sz w:val="22"/>
                <w:szCs w:val="22"/>
                <w:lang w:eastAsia="en-GB"/>
              </w:rPr>
            </w:pPr>
            <w:r w:rsidRPr="00BB6729">
              <w:rPr>
                <w:rFonts w:asciiTheme="minorHAnsi" w:hAnsiTheme="minorHAnsi" w:cstheme="minorHAnsi"/>
                <w:sz w:val="22"/>
                <w:szCs w:val="22"/>
                <w:lang w:eastAsia="en-GB"/>
              </w:rPr>
              <w:t>To report child protection concerns or issues without question and to ensure that child welfare is ensured in accordance with Next Links Safeguarding Policies.</w:t>
            </w:r>
          </w:p>
          <w:p w:rsidR="00BB6729" w:rsidRPr="00BB6729" w:rsidRDefault="00BB6729" w:rsidP="00BB6729">
            <w:pPr>
              <w:numPr>
                <w:ilvl w:val="0"/>
                <w:numId w:val="22"/>
              </w:numPr>
              <w:jc w:val="both"/>
              <w:rPr>
                <w:rFonts w:asciiTheme="minorHAnsi" w:hAnsiTheme="minorHAnsi" w:cstheme="minorHAnsi"/>
                <w:sz w:val="22"/>
                <w:szCs w:val="22"/>
                <w:lang w:eastAsia="en-GB"/>
              </w:rPr>
            </w:pPr>
            <w:r w:rsidRPr="00BB6729">
              <w:rPr>
                <w:rFonts w:asciiTheme="minorHAnsi" w:hAnsiTheme="minorHAnsi" w:cstheme="minorHAnsi"/>
                <w:sz w:val="22"/>
                <w:szCs w:val="22"/>
                <w:lang w:eastAsia="en-GB"/>
              </w:rPr>
              <w:t>Ensuring the confidentiality of client information is maintained, in accordance with Next Link’s Confidentiality Policy.</w:t>
            </w:r>
          </w:p>
          <w:p w:rsidR="00BB6729" w:rsidRPr="00BB6729" w:rsidRDefault="00BB6729" w:rsidP="00BB6729">
            <w:pPr>
              <w:numPr>
                <w:ilvl w:val="0"/>
                <w:numId w:val="22"/>
              </w:numPr>
              <w:jc w:val="both"/>
              <w:rPr>
                <w:rFonts w:asciiTheme="minorHAnsi" w:hAnsiTheme="minorHAnsi" w:cstheme="minorHAnsi"/>
                <w:sz w:val="22"/>
                <w:szCs w:val="22"/>
                <w:lang w:eastAsia="en-GB"/>
              </w:rPr>
            </w:pPr>
            <w:r w:rsidRPr="00BB6729">
              <w:rPr>
                <w:rFonts w:asciiTheme="minorHAnsi" w:hAnsiTheme="minorHAnsi" w:cstheme="minorHAnsi"/>
                <w:sz w:val="22"/>
                <w:szCs w:val="22"/>
                <w:lang w:eastAsia="en-GB"/>
              </w:rPr>
              <w:t xml:space="preserve">Develop group work with children and young people and support the group work coordinator in delivery of groups. </w:t>
            </w:r>
          </w:p>
          <w:p w:rsidR="00BB6729" w:rsidRPr="00BB6729" w:rsidRDefault="00BB6729" w:rsidP="00BB6729">
            <w:pPr>
              <w:numPr>
                <w:ilvl w:val="0"/>
                <w:numId w:val="20"/>
              </w:numPr>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 xml:space="preserve">To develop positive, trusting relationships with CYP </w:t>
            </w:r>
            <w:r w:rsidRPr="00BB6729">
              <w:rPr>
                <w:rFonts w:asciiTheme="minorHAnsi" w:hAnsiTheme="minorHAnsi" w:cstheme="minorHAnsi"/>
                <w:sz w:val="22"/>
                <w:szCs w:val="22"/>
                <w:lang w:eastAsia="en-GB"/>
              </w:rPr>
              <w:t xml:space="preserve">aged 6 – 17 </w:t>
            </w:r>
            <w:r w:rsidRPr="00BB6729">
              <w:rPr>
                <w:rFonts w:asciiTheme="minorHAnsi" w:hAnsiTheme="minorHAnsi" w:cstheme="minorHAnsi"/>
                <w:bCs w:val="0"/>
                <w:sz w:val="22"/>
                <w:szCs w:val="22"/>
                <w:lang w:eastAsia="en-GB"/>
              </w:rPr>
              <w:t xml:space="preserve">and work in a child focussed way. </w:t>
            </w:r>
          </w:p>
          <w:p w:rsidR="00BB6729" w:rsidRPr="00BB6729" w:rsidRDefault="00BB6729" w:rsidP="00BB6729">
            <w:pPr>
              <w:numPr>
                <w:ilvl w:val="0"/>
                <w:numId w:val="20"/>
              </w:numPr>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To have a Think Family Approach by ensuring:</w:t>
            </w:r>
          </w:p>
          <w:p w:rsidR="00BB6729" w:rsidRPr="00BB6729" w:rsidRDefault="00BB6729" w:rsidP="00BB6729">
            <w:pPr>
              <w:numPr>
                <w:ilvl w:val="0"/>
                <w:numId w:val="20"/>
              </w:numPr>
              <w:tabs>
                <w:tab w:val="left" w:pos="993"/>
              </w:tabs>
              <w:ind w:hanging="11"/>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CYP’s voice is central to informing services</w:t>
            </w:r>
          </w:p>
          <w:p w:rsidR="00BB6729" w:rsidRPr="00BB6729" w:rsidRDefault="00BB6729" w:rsidP="00BB6729">
            <w:pPr>
              <w:numPr>
                <w:ilvl w:val="0"/>
                <w:numId w:val="20"/>
              </w:numPr>
              <w:tabs>
                <w:tab w:val="left" w:pos="993"/>
              </w:tabs>
              <w:ind w:hanging="11"/>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Addresses safety, educational, health and emotional needs</w:t>
            </w:r>
          </w:p>
          <w:p w:rsidR="00BB6729" w:rsidRPr="00BB6729" w:rsidRDefault="00BB6729" w:rsidP="00BB6729">
            <w:pPr>
              <w:numPr>
                <w:ilvl w:val="0"/>
                <w:numId w:val="20"/>
              </w:numPr>
              <w:tabs>
                <w:tab w:val="left" w:pos="993"/>
              </w:tabs>
              <w:ind w:hanging="11"/>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Supports them understand their experience</w:t>
            </w:r>
          </w:p>
          <w:p w:rsidR="00BB6729" w:rsidRPr="00BB6729" w:rsidRDefault="00BB6729" w:rsidP="00BB6729">
            <w:pPr>
              <w:numPr>
                <w:ilvl w:val="0"/>
                <w:numId w:val="20"/>
              </w:numPr>
              <w:tabs>
                <w:tab w:val="left" w:pos="993"/>
              </w:tabs>
              <w:ind w:hanging="11"/>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Equips them with skills to recover and grow up to form positive, equal, safe relationships.</w:t>
            </w:r>
          </w:p>
          <w:p w:rsidR="00BB6729" w:rsidRPr="00BB6729" w:rsidRDefault="00BB6729" w:rsidP="00BB6729">
            <w:pPr>
              <w:numPr>
                <w:ilvl w:val="0"/>
                <w:numId w:val="20"/>
              </w:numPr>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 xml:space="preserve">Champion service user empowerment and involvement of CYP by ensuring our services: </w:t>
            </w:r>
          </w:p>
          <w:p w:rsidR="00BB6729" w:rsidRPr="00BB6729" w:rsidRDefault="00BB6729" w:rsidP="00BB6729">
            <w:pPr>
              <w:numPr>
                <w:ilvl w:val="0"/>
                <w:numId w:val="21"/>
              </w:numPr>
              <w:tabs>
                <w:tab w:val="left" w:pos="993"/>
              </w:tabs>
              <w:ind w:left="993" w:hanging="284"/>
              <w:jc w:val="both"/>
              <w:rPr>
                <w:rFonts w:asciiTheme="minorHAnsi" w:hAnsiTheme="minorHAnsi" w:cstheme="minorHAnsi"/>
                <w:bCs w:val="0"/>
                <w:sz w:val="22"/>
                <w:szCs w:val="22"/>
              </w:rPr>
            </w:pPr>
            <w:r w:rsidRPr="00BB6729">
              <w:rPr>
                <w:rFonts w:asciiTheme="minorHAnsi" w:hAnsiTheme="minorHAnsi" w:cstheme="minorHAnsi"/>
                <w:bCs w:val="0"/>
                <w:sz w:val="22"/>
                <w:szCs w:val="22"/>
                <w:lang w:eastAsia="en-GB"/>
              </w:rPr>
              <w:t>Are accessible to all potential service users;</w:t>
            </w:r>
          </w:p>
          <w:p w:rsidR="00BB6729" w:rsidRPr="00BB6729" w:rsidRDefault="00BB6729" w:rsidP="00BB6729">
            <w:pPr>
              <w:numPr>
                <w:ilvl w:val="0"/>
                <w:numId w:val="21"/>
              </w:numPr>
              <w:tabs>
                <w:tab w:val="left" w:pos="993"/>
              </w:tabs>
              <w:ind w:left="993" w:hanging="284"/>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 xml:space="preserve">Value and respect service users as the experts of their experience; </w:t>
            </w:r>
          </w:p>
          <w:p w:rsidR="00BB6729" w:rsidRPr="00BB6729" w:rsidRDefault="00BB6729" w:rsidP="00BB6729">
            <w:pPr>
              <w:numPr>
                <w:ilvl w:val="0"/>
                <w:numId w:val="21"/>
              </w:numPr>
              <w:tabs>
                <w:tab w:val="left" w:pos="993"/>
              </w:tabs>
              <w:ind w:left="993" w:hanging="284"/>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 xml:space="preserve">Work in strength-based and solution-focused ways with clients; </w:t>
            </w:r>
          </w:p>
          <w:p w:rsidR="00BB6729" w:rsidRPr="00BB6729" w:rsidRDefault="00BB6729" w:rsidP="00BB6729">
            <w:pPr>
              <w:numPr>
                <w:ilvl w:val="0"/>
                <w:numId w:val="21"/>
              </w:numPr>
              <w:tabs>
                <w:tab w:val="left" w:pos="993"/>
              </w:tabs>
              <w:ind w:left="993" w:hanging="284"/>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 xml:space="preserve">Facilitate agreed actions into practice; and </w:t>
            </w:r>
          </w:p>
          <w:p w:rsidR="00BB6729" w:rsidRPr="00BB6729" w:rsidRDefault="00BB6729" w:rsidP="00BB6729">
            <w:pPr>
              <w:numPr>
                <w:ilvl w:val="0"/>
                <w:numId w:val="21"/>
              </w:numPr>
              <w:tabs>
                <w:tab w:val="left" w:pos="993"/>
              </w:tabs>
              <w:ind w:left="993" w:hanging="284"/>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Use service user feedback and involvement to improve our service</w:t>
            </w:r>
          </w:p>
          <w:p w:rsidR="00BB6729" w:rsidRPr="00BB6729" w:rsidRDefault="00BB6729" w:rsidP="00BB6729">
            <w:pPr>
              <w:numPr>
                <w:ilvl w:val="0"/>
                <w:numId w:val="20"/>
              </w:numPr>
              <w:jc w:val="both"/>
              <w:rPr>
                <w:rFonts w:asciiTheme="minorHAnsi" w:hAnsiTheme="minorHAnsi" w:cstheme="minorHAnsi"/>
                <w:bCs w:val="0"/>
                <w:sz w:val="22"/>
                <w:szCs w:val="22"/>
                <w:lang w:eastAsia="en-GB"/>
              </w:rPr>
            </w:pPr>
            <w:r w:rsidRPr="00BB6729">
              <w:rPr>
                <w:rFonts w:asciiTheme="minorHAnsi" w:hAnsiTheme="minorHAnsi" w:cstheme="minorHAnsi"/>
                <w:bCs w:val="0"/>
                <w:sz w:val="22"/>
                <w:szCs w:val="22"/>
                <w:lang w:eastAsia="en-GB"/>
              </w:rPr>
              <w:t>To liaise effectively and collaboratively with all appropriate agencies relating to CYP / family welfare.</w:t>
            </w:r>
          </w:p>
          <w:p w:rsidR="00D93136" w:rsidRPr="00BB6729" w:rsidRDefault="00D93136" w:rsidP="00E94375">
            <w:pPr>
              <w:pStyle w:val="NoSpacing"/>
              <w:jc w:val="both"/>
              <w:rPr>
                <w:rFonts w:asciiTheme="minorHAnsi" w:hAnsiTheme="minorHAnsi" w:cstheme="minorHAnsi"/>
              </w:rPr>
            </w:pPr>
          </w:p>
          <w:p w:rsidR="00702A27" w:rsidRDefault="00702A27" w:rsidP="00E94375">
            <w:pPr>
              <w:pStyle w:val="NoSpacing"/>
              <w:jc w:val="both"/>
            </w:pPr>
            <w:r>
              <w:t>This is not an exhaustive list of your duties and outlines the general ways in which it is expected you will meet the overall requirements of this post.</w:t>
            </w:r>
          </w:p>
          <w:p w:rsidR="00702A27" w:rsidRDefault="00702A27" w:rsidP="00E94375">
            <w:pPr>
              <w:pStyle w:val="NoSpacing"/>
              <w:jc w:val="both"/>
            </w:pPr>
          </w:p>
          <w:p w:rsidR="00702A27" w:rsidRPr="00DC5866" w:rsidRDefault="00702A27" w:rsidP="00E94375">
            <w:pPr>
              <w:pStyle w:val="NoSpacing"/>
              <w:jc w:val="both"/>
              <w:rPr>
                <w:b/>
                <w:u w:val="single"/>
              </w:rPr>
            </w:pPr>
            <w:r w:rsidRPr="00DC5866">
              <w:rPr>
                <w:b/>
                <w:u w:val="single"/>
              </w:rPr>
              <w:t xml:space="preserve">What we are looking for in our ideal </w:t>
            </w:r>
            <w:r w:rsidR="00BB6729">
              <w:rPr>
                <w:b/>
                <w:u w:val="single"/>
              </w:rPr>
              <w:t>Children and Young Person Recovery Worker</w:t>
            </w:r>
            <w:r w:rsidRPr="00DC5866">
              <w:rPr>
                <w:b/>
                <w:u w:val="single"/>
              </w:rPr>
              <w:t xml:space="preserve">: </w:t>
            </w:r>
          </w:p>
          <w:p w:rsidR="00702A27" w:rsidRDefault="00702A27" w:rsidP="00E94375">
            <w:pPr>
              <w:pStyle w:val="NoSpacing"/>
              <w:jc w:val="both"/>
              <w:rPr>
                <w:b/>
              </w:rPr>
            </w:pPr>
          </w:p>
          <w:p w:rsidR="00BB6729" w:rsidRPr="00F36BC8" w:rsidRDefault="00BB6729" w:rsidP="00BB6729">
            <w:pPr>
              <w:pStyle w:val="NoSpacing"/>
              <w:numPr>
                <w:ilvl w:val="0"/>
                <w:numId w:val="23"/>
              </w:numPr>
              <w:jc w:val="both"/>
            </w:pPr>
            <w:r w:rsidRPr="00F36BC8">
              <w:t>An understanding of the impact of domestic abuse on survivors</w:t>
            </w:r>
            <w:r>
              <w:t xml:space="preserve"> and their children</w:t>
            </w:r>
          </w:p>
          <w:p w:rsidR="00BB6729" w:rsidRDefault="00BB6729" w:rsidP="00BB6729">
            <w:pPr>
              <w:pStyle w:val="NoSpacing"/>
              <w:numPr>
                <w:ilvl w:val="0"/>
                <w:numId w:val="23"/>
              </w:numPr>
              <w:jc w:val="both"/>
            </w:pPr>
            <w:r w:rsidRPr="00F36BC8">
              <w:t xml:space="preserve">Knowledge of the safety options available to people experiencing domestic abuse </w:t>
            </w:r>
          </w:p>
          <w:p w:rsidR="00BB6729" w:rsidRDefault="00BB6729" w:rsidP="00BB6729">
            <w:pPr>
              <w:pStyle w:val="NoSpacing"/>
              <w:numPr>
                <w:ilvl w:val="0"/>
                <w:numId w:val="23"/>
              </w:numPr>
              <w:jc w:val="both"/>
            </w:pPr>
            <w:r>
              <w:t>Experience of delivering group and one to one sessions with children and young people</w:t>
            </w:r>
          </w:p>
          <w:p w:rsidR="00BB6729" w:rsidRPr="00F36BC8" w:rsidRDefault="00BB6729" w:rsidP="00BB6729">
            <w:pPr>
              <w:pStyle w:val="NoSpacing"/>
              <w:numPr>
                <w:ilvl w:val="0"/>
                <w:numId w:val="23"/>
              </w:numPr>
              <w:jc w:val="both"/>
            </w:pPr>
            <w:r>
              <w:t>Experience of advocating for children and young people</w:t>
            </w:r>
          </w:p>
          <w:p w:rsidR="00BB6729" w:rsidRPr="00F36BC8" w:rsidRDefault="00BB6729" w:rsidP="00BB6729">
            <w:pPr>
              <w:pStyle w:val="NoSpacing"/>
              <w:numPr>
                <w:ilvl w:val="0"/>
                <w:numId w:val="23"/>
              </w:numPr>
              <w:jc w:val="both"/>
            </w:pPr>
            <w:r w:rsidRPr="00F36BC8">
              <w:t xml:space="preserve">Experience of support planning and risk assessment </w:t>
            </w:r>
          </w:p>
          <w:p w:rsidR="00BB6729" w:rsidRPr="00F36BC8" w:rsidRDefault="00BB6729" w:rsidP="00BB6729">
            <w:pPr>
              <w:pStyle w:val="NoSpacing"/>
              <w:numPr>
                <w:ilvl w:val="0"/>
                <w:numId w:val="23"/>
              </w:numPr>
              <w:jc w:val="both"/>
            </w:pPr>
            <w:r w:rsidRPr="00F36BC8">
              <w:t xml:space="preserve">Experience of assessing the risks and needs of vulnerable people who have experienced domestic abuse and/or complex needs  </w:t>
            </w:r>
          </w:p>
          <w:p w:rsidR="00BB6729" w:rsidRPr="00F36BC8" w:rsidRDefault="00BB6729" w:rsidP="00BB6729">
            <w:pPr>
              <w:pStyle w:val="NoSpacing"/>
              <w:numPr>
                <w:ilvl w:val="0"/>
                <w:numId w:val="23"/>
              </w:numPr>
              <w:jc w:val="both"/>
            </w:pPr>
            <w:r w:rsidRPr="00F36BC8">
              <w:t xml:space="preserve">Experience working with the police, Lighthouse, </w:t>
            </w:r>
            <w:r>
              <w:t xml:space="preserve">Social Services, </w:t>
            </w:r>
            <w:r w:rsidRPr="00F36BC8">
              <w:t>MASH</w:t>
            </w:r>
            <w:r w:rsidRPr="00F36BC8">
              <w:rPr>
                <w:bCs/>
              </w:rPr>
              <w:t>, Compass, MARAC</w:t>
            </w:r>
            <w:r w:rsidRPr="00F36BC8">
              <w:t xml:space="preserve"> and </w:t>
            </w:r>
            <w:r w:rsidRPr="00F36BC8">
              <w:rPr>
                <w:bCs/>
              </w:rPr>
              <w:t>DRIVE</w:t>
            </w:r>
          </w:p>
          <w:p w:rsidR="00BB6729" w:rsidRPr="00F36BC8" w:rsidRDefault="00BB6729" w:rsidP="00BB6729">
            <w:pPr>
              <w:pStyle w:val="NoSpacing"/>
              <w:numPr>
                <w:ilvl w:val="0"/>
                <w:numId w:val="23"/>
              </w:numPr>
              <w:jc w:val="both"/>
            </w:pPr>
            <w:r w:rsidRPr="00F36BC8">
              <w:rPr>
                <w:rFonts w:asciiTheme="minorHAnsi" w:hAnsiTheme="minorHAnsi"/>
              </w:rPr>
              <w:t xml:space="preserve">Experience of working within the voluntary and statutory sector with people with </w:t>
            </w:r>
            <w:r w:rsidR="002848A9">
              <w:rPr>
                <w:rFonts w:asciiTheme="minorHAnsi" w:hAnsiTheme="minorHAnsi"/>
              </w:rPr>
              <w:t>additional vulnerabilities</w:t>
            </w:r>
            <w:r w:rsidRPr="00F36BC8">
              <w:rPr>
                <w:rFonts w:asciiTheme="minorHAnsi" w:hAnsiTheme="minorHAnsi"/>
              </w:rPr>
              <w:t xml:space="preserve"> </w:t>
            </w:r>
          </w:p>
          <w:p w:rsidR="00BB6729" w:rsidRPr="00F36BC8" w:rsidRDefault="00BB6729" w:rsidP="00BB6729">
            <w:pPr>
              <w:pStyle w:val="NoSpacing"/>
              <w:numPr>
                <w:ilvl w:val="0"/>
                <w:numId w:val="23"/>
              </w:numPr>
              <w:jc w:val="both"/>
            </w:pPr>
            <w:r w:rsidRPr="00F36BC8">
              <w:t>An understanding of cultural diversity</w:t>
            </w:r>
          </w:p>
          <w:p w:rsidR="00BB6729" w:rsidRPr="00810CE9" w:rsidRDefault="00BB6729" w:rsidP="00BB6729">
            <w:pPr>
              <w:pStyle w:val="NoSpacing"/>
              <w:numPr>
                <w:ilvl w:val="0"/>
                <w:numId w:val="23"/>
              </w:numPr>
              <w:jc w:val="both"/>
              <w:rPr>
                <w:b/>
              </w:rPr>
            </w:pPr>
            <w:r w:rsidRPr="00810CE9">
              <w:rPr>
                <w:b/>
              </w:rPr>
              <w:t>A full driving licence and access to transport</w:t>
            </w:r>
          </w:p>
          <w:p w:rsidR="00BB6729" w:rsidRPr="00F36BC8" w:rsidRDefault="00BB6729" w:rsidP="00BB6729">
            <w:pPr>
              <w:pStyle w:val="NoSpacing"/>
            </w:pPr>
          </w:p>
          <w:p w:rsidR="00702A27" w:rsidRDefault="00702A27" w:rsidP="00DC5866">
            <w:pPr>
              <w:pStyle w:val="NoSpacing"/>
              <w:jc w:val="both"/>
            </w:pPr>
            <w:r>
              <w:t xml:space="preserve">If you are motivated, resourceful and passionate about empowering female victims </w:t>
            </w:r>
            <w:r w:rsidR="008B5851">
              <w:t xml:space="preserve">of domestic abuse, please </w:t>
            </w:r>
            <w:r w:rsidR="008B5851">
              <w:rPr>
                <w:b/>
              </w:rPr>
              <w:t>apply</w:t>
            </w:r>
            <w:r>
              <w:t xml:space="preserve"> now to join us </w:t>
            </w:r>
            <w:r w:rsidRPr="00DC5866">
              <w:t>as</w:t>
            </w:r>
            <w:r w:rsidR="002848A9">
              <w:t xml:space="preserve"> one of</w:t>
            </w:r>
            <w:r w:rsidRPr="00DC5866">
              <w:t xml:space="preserve"> our </w:t>
            </w:r>
            <w:r w:rsidR="002848A9">
              <w:t>Children and Young Person Recovery Workers</w:t>
            </w:r>
            <w:r>
              <w:t xml:space="preserve"> and contribute to the valuable work Next Link and its wider services, delivering hope and support to survivors of domestic violence and abuse.</w:t>
            </w:r>
          </w:p>
          <w:p w:rsidR="002A58AC" w:rsidRPr="00BD4A17" w:rsidRDefault="002A58AC" w:rsidP="00E76139">
            <w:pPr>
              <w:pStyle w:val="BodyTextIndent2"/>
              <w:ind w:left="0"/>
              <w:jc w:val="both"/>
              <w:rPr>
                <w:rFonts w:asciiTheme="minorHAnsi" w:hAnsiTheme="minorHAnsi" w:cs="Arial"/>
                <w:sz w:val="22"/>
                <w:szCs w:val="22"/>
              </w:rPr>
            </w:pPr>
          </w:p>
          <w:p w:rsidR="002A58AC" w:rsidRPr="00BD4A17" w:rsidRDefault="002A58AC" w:rsidP="00E76139">
            <w:pPr>
              <w:jc w:val="both"/>
              <w:rPr>
                <w:rFonts w:asciiTheme="minorHAnsi" w:hAnsiTheme="minorHAnsi" w:cs="Times New Roman"/>
                <w:b/>
                <w:bCs w:val="0"/>
                <w:sz w:val="22"/>
                <w:szCs w:val="22"/>
                <w:u w:val="single"/>
                <w:lang w:eastAsia="en-GB"/>
              </w:rPr>
            </w:pPr>
            <w:r w:rsidRPr="00BD4A17">
              <w:rPr>
                <w:rFonts w:asciiTheme="minorHAnsi" w:hAnsiTheme="minorHAnsi" w:cs="Times New Roman"/>
                <w:b/>
                <w:bCs w:val="0"/>
                <w:sz w:val="22"/>
                <w:szCs w:val="22"/>
                <w:u w:val="single"/>
                <w:lang w:eastAsia="en-GB"/>
              </w:rPr>
              <w:t>How to apply:</w:t>
            </w:r>
          </w:p>
          <w:p w:rsidR="002A58AC" w:rsidRDefault="002A58AC" w:rsidP="00E76139">
            <w:pPr>
              <w:pStyle w:val="BodyTextIndent2"/>
              <w:ind w:left="0"/>
              <w:jc w:val="both"/>
              <w:rPr>
                <w:rFonts w:asciiTheme="minorHAnsi" w:hAnsiTheme="minorHAnsi" w:cs="Arial"/>
                <w:sz w:val="10"/>
                <w:szCs w:val="10"/>
              </w:rPr>
            </w:pPr>
          </w:p>
          <w:p w:rsidR="00F02BFC" w:rsidRPr="00BD4A17" w:rsidRDefault="00F02BFC" w:rsidP="00E76139">
            <w:pPr>
              <w:pStyle w:val="BodyTextIndent2"/>
              <w:ind w:left="0"/>
              <w:jc w:val="both"/>
              <w:rPr>
                <w:rFonts w:asciiTheme="minorHAnsi" w:hAnsiTheme="minorHAnsi" w:cs="Arial"/>
                <w:sz w:val="10"/>
                <w:szCs w:val="10"/>
              </w:rPr>
            </w:pPr>
          </w:p>
          <w:p w:rsidR="002A58AC" w:rsidRDefault="002A58AC" w:rsidP="008B5851">
            <w:pPr>
              <w:pStyle w:val="NormalWeb"/>
              <w:spacing w:before="0" w:beforeAutospacing="0" w:after="0" w:afterAutospacing="0"/>
              <w:jc w:val="both"/>
              <w:textAlignment w:val="baseline"/>
              <w:rPr>
                <w:rFonts w:asciiTheme="minorHAnsi" w:hAnsiTheme="minorHAnsi"/>
                <w:b/>
                <w:sz w:val="22"/>
                <w:szCs w:val="22"/>
              </w:rPr>
            </w:pPr>
            <w:r w:rsidRPr="00BD4A17">
              <w:rPr>
                <w:rFonts w:asciiTheme="minorHAnsi" w:hAnsiTheme="minorHAnsi"/>
                <w:sz w:val="22"/>
                <w:szCs w:val="22"/>
              </w:rPr>
              <w:t>Please</w:t>
            </w:r>
            <w:r w:rsidRPr="00BD4A17">
              <w:rPr>
                <w:rStyle w:val="Strong"/>
                <w:rFonts w:asciiTheme="minorHAnsi" w:hAnsiTheme="minorHAnsi"/>
                <w:sz w:val="22"/>
                <w:szCs w:val="22"/>
                <w:bdr w:val="none" w:sz="0" w:space="0" w:color="auto" w:frame="1"/>
              </w:rPr>
              <w:t> </w:t>
            </w:r>
            <w:r w:rsidRPr="00BD4A17">
              <w:rPr>
                <w:rFonts w:asciiTheme="minorHAnsi" w:hAnsiTheme="minorHAnsi"/>
                <w:sz w:val="22"/>
                <w:szCs w:val="22"/>
              </w:rPr>
              <w:t xml:space="preserve">download the application pack from our website and complete the application form. Please submit your application by </w:t>
            </w:r>
            <w:r w:rsidR="00C30FCF" w:rsidRPr="00C30FCF">
              <w:rPr>
                <w:rFonts w:ascii="Calibri" w:eastAsia="Calibri" w:hAnsi="Calibri"/>
                <w:b/>
                <w:sz w:val="22"/>
                <w:szCs w:val="22"/>
                <w:lang w:eastAsia="en-US"/>
              </w:rPr>
              <w:t>9am</w:t>
            </w:r>
            <w:r w:rsidR="00DC5866">
              <w:rPr>
                <w:rFonts w:ascii="Calibri" w:eastAsia="Calibri" w:hAnsi="Calibri"/>
                <w:b/>
                <w:sz w:val="22"/>
                <w:szCs w:val="22"/>
                <w:lang w:eastAsia="en-US"/>
              </w:rPr>
              <w:t xml:space="preserve">, </w:t>
            </w:r>
            <w:r w:rsidR="002848A9">
              <w:rPr>
                <w:rFonts w:ascii="Calibri" w:eastAsia="Calibri" w:hAnsi="Calibri"/>
                <w:b/>
                <w:sz w:val="22"/>
                <w:szCs w:val="22"/>
                <w:lang w:eastAsia="en-US"/>
              </w:rPr>
              <w:t>Monday 15</w:t>
            </w:r>
            <w:r w:rsidR="002848A9" w:rsidRPr="002848A9">
              <w:rPr>
                <w:rFonts w:ascii="Calibri" w:eastAsia="Calibri" w:hAnsi="Calibri"/>
                <w:b/>
                <w:sz w:val="22"/>
                <w:szCs w:val="22"/>
                <w:vertAlign w:val="superscript"/>
                <w:lang w:eastAsia="en-US"/>
              </w:rPr>
              <w:t>th</w:t>
            </w:r>
            <w:r w:rsidR="002848A9">
              <w:rPr>
                <w:rFonts w:ascii="Calibri" w:eastAsia="Calibri" w:hAnsi="Calibri"/>
                <w:b/>
                <w:sz w:val="22"/>
                <w:szCs w:val="22"/>
                <w:lang w:eastAsia="en-US"/>
              </w:rPr>
              <w:t xml:space="preserve"> July</w:t>
            </w:r>
            <w:r w:rsidR="00A54E7D">
              <w:rPr>
                <w:rFonts w:ascii="Calibri" w:eastAsia="Calibri" w:hAnsi="Calibri"/>
                <w:b/>
                <w:sz w:val="22"/>
                <w:szCs w:val="22"/>
                <w:lang w:eastAsia="en-US"/>
              </w:rPr>
              <w:t xml:space="preserve"> 2024</w:t>
            </w:r>
            <w:r w:rsidR="00DC5866">
              <w:rPr>
                <w:rFonts w:ascii="Calibri" w:eastAsia="Calibri" w:hAnsi="Calibri"/>
                <w:b/>
                <w:sz w:val="22"/>
                <w:szCs w:val="22"/>
                <w:lang w:eastAsia="en-US"/>
              </w:rPr>
              <w:t>.</w:t>
            </w:r>
            <w:r w:rsidRPr="00BD4A17">
              <w:rPr>
                <w:rFonts w:asciiTheme="minorHAnsi" w:hAnsiTheme="minorHAnsi"/>
                <w:sz w:val="22"/>
                <w:szCs w:val="22"/>
              </w:rPr>
              <w:t xml:space="preserve"> Please do not send CVs. Interviews will be held </w:t>
            </w:r>
            <w:r w:rsidR="002848A9" w:rsidRPr="00A54E7D">
              <w:rPr>
                <w:rFonts w:asciiTheme="minorHAnsi" w:hAnsiTheme="minorHAnsi"/>
                <w:b/>
                <w:sz w:val="22"/>
                <w:szCs w:val="22"/>
              </w:rPr>
              <w:t>w/c 15</w:t>
            </w:r>
            <w:r w:rsidR="002848A9" w:rsidRPr="00A54E7D">
              <w:rPr>
                <w:rFonts w:asciiTheme="minorHAnsi" w:hAnsiTheme="minorHAnsi"/>
                <w:b/>
                <w:sz w:val="22"/>
                <w:szCs w:val="22"/>
                <w:vertAlign w:val="superscript"/>
              </w:rPr>
              <w:t>th</w:t>
            </w:r>
            <w:r w:rsidR="002848A9" w:rsidRPr="00A54E7D">
              <w:rPr>
                <w:rFonts w:asciiTheme="minorHAnsi" w:hAnsiTheme="minorHAnsi"/>
                <w:b/>
                <w:sz w:val="22"/>
                <w:szCs w:val="22"/>
              </w:rPr>
              <w:t xml:space="preserve"> and 22</w:t>
            </w:r>
            <w:r w:rsidR="002848A9" w:rsidRPr="00A54E7D">
              <w:rPr>
                <w:rFonts w:asciiTheme="minorHAnsi" w:hAnsiTheme="minorHAnsi"/>
                <w:b/>
                <w:sz w:val="22"/>
                <w:szCs w:val="22"/>
                <w:vertAlign w:val="superscript"/>
              </w:rPr>
              <w:t>nd</w:t>
            </w:r>
            <w:r w:rsidR="002848A9" w:rsidRPr="00A54E7D">
              <w:rPr>
                <w:rFonts w:asciiTheme="minorHAnsi" w:hAnsiTheme="minorHAnsi"/>
                <w:b/>
                <w:sz w:val="22"/>
                <w:szCs w:val="22"/>
              </w:rPr>
              <w:t xml:space="preserve"> July</w:t>
            </w:r>
            <w:r w:rsidR="00A54E7D">
              <w:rPr>
                <w:rFonts w:asciiTheme="minorHAnsi" w:hAnsiTheme="minorHAnsi"/>
                <w:b/>
                <w:sz w:val="22"/>
                <w:szCs w:val="22"/>
              </w:rPr>
              <w:t xml:space="preserve"> 2024</w:t>
            </w:r>
            <w:r w:rsidR="007039FA">
              <w:rPr>
                <w:rFonts w:asciiTheme="minorHAnsi" w:hAnsiTheme="minorHAnsi"/>
                <w:b/>
                <w:sz w:val="22"/>
                <w:szCs w:val="22"/>
              </w:rPr>
              <w:t>.</w:t>
            </w:r>
          </w:p>
          <w:p w:rsidR="007039FA" w:rsidRDefault="002A58AC" w:rsidP="00E76139">
            <w:pPr>
              <w:jc w:val="both"/>
              <w:rPr>
                <w:rFonts w:asciiTheme="minorHAnsi" w:hAnsiTheme="minorHAnsi"/>
                <w:color w:val="0000FF"/>
                <w:sz w:val="22"/>
                <w:szCs w:val="22"/>
              </w:rPr>
            </w:pPr>
            <w:r w:rsidRPr="00BD4A17">
              <w:rPr>
                <w:rFonts w:asciiTheme="minorHAnsi" w:hAnsiTheme="minorHAnsi"/>
                <w:sz w:val="22"/>
                <w:szCs w:val="22"/>
              </w:rPr>
              <w:t xml:space="preserve">            </w:t>
            </w:r>
            <w:r>
              <w:rPr>
                <w:rFonts w:asciiTheme="minorHAnsi" w:hAnsiTheme="minorHAnsi"/>
                <w:sz w:val="22"/>
                <w:szCs w:val="22"/>
              </w:rPr>
              <w:t xml:space="preserve">  </w:t>
            </w:r>
            <w:r w:rsidRPr="00BD4A17">
              <w:rPr>
                <w:rFonts w:asciiTheme="minorHAnsi" w:hAnsiTheme="minorHAnsi"/>
                <w:sz w:val="22"/>
                <w:szCs w:val="22"/>
              </w:rPr>
              <w:t xml:space="preserve"> </w:t>
            </w:r>
            <w:r w:rsidR="00EE191A" w:rsidRPr="00EE191A">
              <w:rPr>
                <w:rFonts w:asciiTheme="minorHAnsi" w:hAnsiTheme="minorHAnsi"/>
                <w:color w:val="0000FF"/>
                <w:sz w:val="22"/>
                <w:szCs w:val="22"/>
              </w:rPr>
              <w:t>www.</w:t>
            </w:r>
            <w:r w:rsidR="00F02BFC" w:rsidRPr="00F02BFC">
              <w:rPr>
                <w:rFonts w:asciiTheme="minorHAnsi" w:hAnsiTheme="minorHAnsi"/>
                <w:color w:val="0000FF"/>
                <w:sz w:val="22"/>
                <w:szCs w:val="22"/>
              </w:rPr>
              <w:t>nextlinkhousing.co.uk</w:t>
            </w:r>
            <w:r w:rsidRPr="00BD4A17">
              <w:rPr>
                <w:rFonts w:asciiTheme="minorHAnsi" w:hAnsiTheme="minorHAnsi"/>
                <w:color w:val="0000FF"/>
              </w:rPr>
              <w:t xml:space="preserve">                                  </w:t>
            </w:r>
            <w:r w:rsidRPr="00BD4A17">
              <w:rPr>
                <w:rFonts w:asciiTheme="minorHAnsi" w:hAnsiTheme="minorHAnsi"/>
                <w:color w:val="0000FF"/>
                <w:sz w:val="22"/>
                <w:szCs w:val="22"/>
              </w:rPr>
              <w:t xml:space="preserve">HR.Enquiries@missinglinkhousing.co.uk             </w:t>
            </w:r>
          </w:p>
          <w:p w:rsidR="002A58AC" w:rsidRPr="00D572F7" w:rsidRDefault="002A58AC" w:rsidP="002A58AC">
            <w:pPr>
              <w:rPr>
                <w:b/>
                <w:sz w:val="22"/>
                <w:szCs w:val="22"/>
              </w:rPr>
            </w:pPr>
            <w:r w:rsidRPr="00BD4A17">
              <w:rPr>
                <w:rFonts w:asciiTheme="minorHAnsi" w:hAnsiTheme="minorHAnsi"/>
                <w:color w:val="0000FF"/>
                <w:sz w:val="22"/>
                <w:szCs w:val="22"/>
              </w:rPr>
              <w:t xml:space="preserve">                             </w:t>
            </w:r>
          </w:p>
        </w:tc>
      </w:tr>
    </w:tbl>
    <w:p w:rsidR="001941D4" w:rsidRDefault="001A7975" w:rsidP="007B769E">
      <w:pPr>
        <w:rPr>
          <w:rFonts w:asciiTheme="minorHAnsi" w:hAnsiTheme="minorHAnsi" w:cs="Times New Roman"/>
          <w:bCs w:val="0"/>
          <w:i/>
          <w:sz w:val="20"/>
          <w:szCs w:val="20"/>
          <w:lang w:eastAsia="en-GB"/>
        </w:rPr>
      </w:pPr>
      <w:r w:rsidRPr="001A7975">
        <w:rPr>
          <w:rFonts w:cs="Times New Roman"/>
          <w:noProof/>
          <w:sz w:val="20"/>
          <w:szCs w:val="20"/>
          <w:lang w:eastAsia="en-GB"/>
        </w:rPr>
        <w:lastRenderedPageBreak/>
        <w:drawing>
          <wp:anchor distT="0" distB="0" distL="114300" distR="114300" simplePos="0" relativeHeight="251660288" behindDoc="0" locked="0" layoutInCell="1" allowOverlap="1" wp14:anchorId="31750202" wp14:editId="70DAE74E">
            <wp:simplePos x="0" y="0"/>
            <wp:positionH relativeFrom="column">
              <wp:posOffset>3855720</wp:posOffset>
            </wp:positionH>
            <wp:positionV relativeFrom="paragraph">
              <wp:posOffset>39370</wp:posOffset>
            </wp:positionV>
            <wp:extent cx="2552700" cy="676275"/>
            <wp:effectExtent l="0" t="0" r="0" b="9525"/>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B05" w:rsidRPr="001A7975">
        <w:rPr>
          <w:rFonts w:asciiTheme="minorHAnsi" w:hAnsiTheme="minorHAnsi" w:cs="Times New Roman"/>
          <w:bCs w:val="0"/>
          <w:i/>
          <w:sz w:val="20"/>
          <w:szCs w:val="20"/>
          <w:lang w:eastAsia="en-GB"/>
        </w:rPr>
        <w:t>Next Link is committed to safeguarding and promoting the welfare of children, young people and adults at risk of abuse, and expects all staff and volunteers to share this commitment.</w:t>
      </w:r>
      <w:r w:rsidR="00EE191A" w:rsidRPr="001A7975">
        <w:rPr>
          <w:rFonts w:asciiTheme="minorHAnsi" w:hAnsiTheme="minorHAnsi" w:cs="Times New Roman"/>
          <w:bCs w:val="0"/>
          <w:i/>
          <w:sz w:val="20"/>
          <w:szCs w:val="20"/>
          <w:lang w:eastAsia="en-GB"/>
        </w:rPr>
        <w:t xml:space="preserve"> </w:t>
      </w:r>
      <w:r w:rsidR="00927B05" w:rsidRPr="001A7975">
        <w:rPr>
          <w:rFonts w:asciiTheme="minorHAnsi" w:hAnsiTheme="minorHAnsi" w:cs="Times New Roman"/>
          <w:bCs w:val="0"/>
          <w:i/>
          <w:sz w:val="20"/>
          <w:szCs w:val="20"/>
          <w:lang w:eastAsia="en-GB"/>
        </w:rPr>
        <w:t xml:space="preserve">Next Link is committed to Equal Opportunities. </w:t>
      </w:r>
      <w:r w:rsidR="00FC7C51" w:rsidRPr="001A7975">
        <w:rPr>
          <w:rFonts w:asciiTheme="minorHAnsi" w:hAnsiTheme="minorHAnsi" w:cs="Times New Roman"/>
          <w:bCs w:val="0"/>
          <w:i/>
          <w:sz w:val="20"/>
          <w:szCs w:val="20"/>
          <w:lang w:eastAsia="en-GB"/>
        </w:rPr>
        <w:t>*</w:t>
      </w:r>
      <w:r w:rsidR="001941D4" w:rsidRPr="001941D4">
        <w:rPr>
          <w:rFonts w:asciiTheme="minorHAnsi" w:hAnsiTheme="minorHAnsi" w:cs="Times New Roman"/>
          <w:bCs w:val="0"/>
          <w:i/>
          <w:sz w:val="20"/>
          <w:szCs w:val="20"/>
          <w:lang w:eastAsia="en-GB"/>
        </w:rPr>
        <w:t xml:space="preserve">Due to the specific requirements of this role, this post is exempt under the Equality Act (2010), Part 1, Schedule 9 </w:t>
      </w:r>
    </w:p>
    <w:p w:rsidR="001941D4" w:rsidRDefault="001941D4" w:rsidP="007B769E">
      <w:pPr>
        <w:rPr>
          <w:rFonts w:asciiTheme="minorHAnsi" w:hAnsiTheme="minorHAnsi" w:cs="Times New Roman"/>
          <w:bCs w:val="0"/>
          <w:i/>
          <w:sz w:val="20"/>
          <w:szCs w:val="20"/>
          <w:lang w:eastAsia="en-GB"/>
        </w:rPr>
      </w:pPr>
      <w:r w:rsidRPr="001941D4">
        <w:rPr>
          <w:rFonts w:asciiTheme="minorHAnsi" w:hAnsiTheme="minorHAnsi" w:cs="Times New Roman"/>
          <w:bCs w:val="0"/>
          <w:i/>
          <w:sz w:val="20"/>
          <w:szCs w:val="20"/>
          <w:lang w:eastAsia="en-GB"/>
        </w:rPr>
        <w:t xml:space="preserve">(Genuine Occupational Requirement) </w:t>
      </w:r>
      <w:r w:rsidR="00927B05" w:rsidRPr="001A7975">
        <w:rPr>
          <w:rFonts w:asciiTheme="minorHAnsi" w:hAnsiTheme="minorHAnsi" w:cs="Times New Roman"/>
          <w:bCs w:val="0"/>
          <w:i/>
          <w:sz w:val="20"/>
          <w:szCs w:val="20"/>
          <w:lang w:eastAsia="en-GB"/>
        </w:rPr>
        <w:t xml:space="preserve">Next Link is part of Missing </w:t>
      </w:r>
    </w:p>
    <w:p w:rsidR="00D572F7" w:rsidRPr="001A7975" w:rsidRDefault="00927B05" w:rsidP="007B769E">
      <w:pPr>
        <w:rPr>
          <w:rFonts w:asciiTheme="minorHAnsi" w:hAnsiTheme="minorHAnsi" w:cs="Times New Roman"/>
          <w:bCs w:val="0"/>
          <w:i/>
          <w:sz w:val="20"/>
          <w:szCs w:val="20"/>
          <w:lang w:eastAsia="en-GB"/>
        </w:rPr>
      </w:pPr>
      <w:r w:rsidRPr="001A7975">
        <w:rPr>
          <w:rFonts w:asciiTheme="minorHAnsi" w:hAnsiTheme="minorHAnsi" w:cs="Times New Roman"/>
          <w:bCs w:val="0"/>
          <w:i/>
          <w:sz w:val="20"/>
          <w:szCs w:val="20"/>
          <w:lang w:eastAsia="en-GB"/>
        </w:rPr>
        <w:t>Link Housing</w:t>
      </w:r>
    </w:p>
    <w:sectPr w:rsidR="00D572F7" w:rsidRPr="001A7975" w:rsidSect="00F82BF2">
      <w:pgSz w:w="11906" w:h="16838"/>
      <w:pgMar w:top="284"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8B1"/>
    <w:multiLevelType w:val="hybridMultilevel"/>
    <w:tmpl w:val="38E661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D245C"/>
    <w:multiLevelType w:val="hybridMultilevel"/>
    <w:tmpl w:val="2B4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E5B15"/>
    <w:multiLevelType w:val="hybridMultilevel"/>
    <w:tmpl w:val="DCBEF6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210A1"/>
    <w:multiLevelType w:val="hybridMultilevel"/>
    <w:tmpl w:val="25E04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34F91"/>
    <w:multiLevelType w:val="hybridMultilevel"/>
    <w:tmpl w:val="57A24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42A5F"/>
    <w:multiLevelType w:val="hybridMultilevel"/>
    <w:tmpl w:val="6D4A1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86E"/>
    <w:multiLevelType w:val="hybridMultilevel"/>
    <w:tmpl w:val="4734E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87757C"/>
    <w:multiLevelType w:val="hybridMultilevel"/>
    <w:tmpl w:val="DD3E4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F772D"/>
    <w:multiLevelType w:val="hybridMultilevel"/>
    <w:tmpl w:val="85EE7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F3A70"/>
    <w:multiLevelType w:val="hybridMultilevel"/>
    <w:tmpl w:val="4A1C6F8C"/>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E4B3A"/>
    <w:multiLevelType w:val="hybridMultilevel"/>
    <w:tmpl w:val="493CF046"/>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33561"/>
    <w:multiLevelType w:val="hybridMultilevel"/>
    <w:tmpl w:val="F27079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E31AA"/>
    <w:multiLevelType w:val="hybridMultilevel"/>
    <w:tmpl w:val="F8C0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579FC"/>
    <w:multiLevelType w:val="hybridMultilevel"/>
    <w:tmpl w:val="21122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02343A"/>
    <w:multiLevelType w:val="hybridMultilevel"/>
    <w:tmpl w:val="5FB04CC6"/>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13D96"/>
    <w:multiLevelType w:val="hybridMultilevel"/>
    <w:tmpl w:val="BD502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2F691C"/>
    <w:multiLevelType w:val="hybridMultilevel"/>
    <w:tmpl w:val="268C4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04AC5"/>
    <w:multiLevelType w:val="hybridMultilevel"/>
    <w:tmpl w:val="B4AC9DA4"/>
    <w:lvl w:ilvl="0" w:tplc="3F5AC97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4AEB"/>
    <w:multiLevelType w:val="hybridMultilevel"/>
    <w:tmpl w:val="99D642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333C64"/>
    <w:multiLevelType w:val="hybridMultilevel"/>
    <w:tmpl w:val="8924BF94"/>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1267E"/>
    <w:multiLevelType w:val="hybridMultilevel"/>
    <w:tmpl w:val="C248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F70D3"/>
    <w:multiLevelType w:val="hybridMultilevel"/>
    <w:tmpl w:val="1B5E3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D75EB"/>
    <w:multiLevelType w:val="hybridMultilevel"/>
    <w:tmpl w:val="00762E0A"/>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7"/>
  </w:num>
  <w:num w:numId="5">
    <w:abstractNumId w:val="1"/>
  </w:num>
  <w:num w:numId="6">
    <w:abstractNumId w:val="15"/>
  </w:num>
  <w:num w:numId="7">
    <w:abstractNumId w:val="19"/>
  </w:num>
  <w:num w:numId="8">
    <w:abstractNumId w:val="7"/>
  </w:num>
  <w:num w:numId="9">
    <w:abstractNumId w:val="14"/>
  </w:num>
  <w:num w:numId="10">
    <w:abstractNumId w:val="10"/>
  </w:num>
  <w:num w:numId="11">
    <w:abstractNumId w:val="20"/>
  </w:num>
  <w:num w:numId="12">
    <w:abstractNumId w:val="5"/>
  </w:num>
  <w:num w:numId="13">
    <w:abstractNumId w:val="23"/>
  </w:num>
  <w:num w:numId="14">
    <w:abstractNumId w:val="9"/>
  </w:num>
  <w:num w:numId="15">
    <w:abstractNumId w:val="22"/>
  </w:num>
  <w:num w:numId="16">
    <w:abstractNumId w:val="18"/>
  </w:num>
  <w:num w:numId="17">
    <w:abstractNumId w:val="4"/>
  </w:num>
  <w:num w:numId="18">
    <w:abstractNumId w:val="11"/>
  </w:num>
  <w:num w:numId="19">
    <w:abstractNumId w:val="3"/>
  </w:num>
  <w:num w:numId="20">
    <w:abstractNumId w:val="8"/>
  </w:num>
  <w:num w:numId="21">
    <w:abstractNumId w:val="16"/>
  </w:num>
  <w:num w:numId="22">
    <w:abstractNumId w:val="0"/>
  </w:num>
  <w:num w:numId="23">
    <w:abstractNumId w:val="2"/>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9E"/>
    <w:rsid w:val="00004B27"/>
    <w:rsid w:val="00007635"/>
    <w:rsid w:val="00024990"/>
    <w:rsid w:val="00026391"/>
    <w:rsid w:val="00091E84"/>
    <w:rsid w:val="000B083F"/>
    <w:rsid w:val="000C19E8"/>
    <w:rsid w:val="000C7DA1"/>
    <w:rsid w:val="000E013B"/>
    <w:rsid w:val="00100435"/>
    <w:rsid w:val="001834CA"/>
    <w:rsid w:val="001941D4"/>
    <w:rsid w:val="001A04C1"/>
    <w:rsid w:val="001A7975"/>
    <w:rsid w:val="00214949"/>
    <w:rsid w:val="00234B74"/>
    <w:rsid w:val="00237453"/>
    <w:rsid w:val="002602DD"/>
    <w:rsid w:val="002734A6"/>
    <w:rsid w:val="002848A9"/>
    <w:rsid w:val="00291A1A"/>
    <w:rsid w:val="002A58AC"/>
    <w:rsid w:val="002D3465"/>
    <w:rsid w:val="002F1F71"/>
    <w:rsid w:val="00311B38"/>
    <w:rsid w:val="00315D04"/>
    <w:rsid w:val="003161D8"/>
    <w:rsid w:val="00324B0F"/>
    <w:rsid w:val="003576E9"/>
    <w:rsid w:val="003A1383"/>
    <w:rsid w:val="00417915"/>
    <w:rsid w:val="00470AEB"/>
    <w:rsid w:val="00472E91"/>
    <w:rsid w:val="00473790"/>
    <w:rsid w:val="004E1DF3"/>
    <w:rsid w:val="00533DF2"/>
    <w:rsid w:val="005614F2"/>
    <w:rsid w:val="00586574"/>
    <w:rsid w:val="00594578"/>
    <w:rsid w:val="005C1637"/>
    <w:rsid w:val="005C5157"/>
    <w:rsid w:val="006149C6"/>
    <w:rsid w:val="00621EE1"/>
    <w:rsid w:val="00632F49"/>
    <w:rsid w:val="00663553"/>
    <w:rsid w:val="006C0694"/>
    <w:rsid w:val="006C2565"/>
    <w:rsid w:val="006E1DB5"/>
    <w:rsid w:val="00702A27"/>
    <w:rsid w:val="007039FA"/>
    <w:rsid w:val="00741EF9"/>
    <w:rsid w:val="007552BA"/>
    <w:rsid w:val="00761A94"/>
    <w:rsid w:val="007A1DF5"/>
    <w:rsid w:val="007B080E"/>
    <w:rsid w:val="007B769E"/>
    <w:rsid w:val="007E6915"/>
    <w:rsid w:val="008220EE"/>
    <w:rsid w:val="008301BF"/>
    <w:rsid w:val="00872039"/>
    <w:rsid w:val="008901CA"/>
    <w:rsid w:val="008B5851"/>
    <w:rsid w:val="008B5B7E"/>
    <w:rsid w:val="008C204C"/>
    <w:rsid w:val="008F3EE0"/>
    <w:rsid w:val="00927B05"/>
    <w:rsid w:val="00963D53"/>
    <w:rsid w:val="00976AB7"/>
    <w:rsid w:val="00980907"/>
    <w:rsid w:val="009C1856"/>
    <w:rsid w:val="009D2179"/>
    <w:rsid w:val="009D3386"/>
    <w:rsid w:val="00A54E7D"/>
    <w:rsid w:val="00A87AA3"/>
    <w:rsid w:val="00A97CF7"/>
    <w:rsid w:val="00AB23A0"/>
    <w:rsid w:val="00AB6103"/>
    <w:rsid w:val="00AD7208"/>
    <w:rsid w:val="00AF2703"/>
    <w:rsid w:val="00B13643"/>
    <w:rsid w:val="00B21453"/>
    <w:rsid w:val="00B71844"/>
    <w:rsid w:val="00B7650C"/>
    <w:rsid w:val="00B91E90"/>
    <w:rsid w:val="00B92D20"/>
    <w:rsid w:val="00BA4231"/>
    <w:rsid w:val="00BB6729"/>
    <w:rsid w:val="00BD29B6"/>
    <w:rsid w:val="00C20894"/>
    <w:rsid w:val="00C30FCF"/>
    <w:rsid w:val="00C33219"/>
    <w:rsid w:val="00C3702D"/>
    <w:rsid w:val="00C70479"/>
    <w:rsid w:val="00C74C1B"/>
    <w:rsid w:val="00C947FE"/>
    <w:rsid w:val="00CA6361"/>
    <w:rsid w:val="00CE6C7D"/>
    <w:rsid w:val="00D24F28"/>
    <w:rsid w:val="00D572F7"/>
    <w:rsid w:val="00D70FF5"/>
    <w:rsid w:val="00D74C03"/>
    <w:rsid w:val="00D91197"/>
    <w:rsid w:val="00D93136"/>
    <w:rsid w:val="00DA608D"/>
    <w:rsid w:val="00DC5866"/>
    <w:rsid w:val="00DD1549"/>
    <w:rsid w:val="00E00585"/>
    <w:rsid w:val="00E512D1"/>
    <w:rsid w:val="00E759BA"/>
    <w:rsid w:val="00E75A13"/>
    <w:rsid w:val="00E76139"/>
    <w:rsid w:val="00E94375"/>
    <w:rsid w:val="00EE191A"/>
    <w:rsid w:val="00F02BFC"/>
    <w:rsid w:val="00F46499"/>
    <w:rsid w:val="00F47C87"/>
    <w:rsid w:val="00F77A17"/>
    <w:rsid w:val="00F82BF2"/>
    <w:rsid w:val="00FC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93AF"/>
  <w15:docId w15:val="{D4894301-BC84-437F-83BF-3BC31E71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9E"/>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7B76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69E"/>
    <w:rPr>
      <w:rFonts w:ascii="Arial" w:eastAsia="Times New Roman" w:hAnsi="Arial" w:cs="Arial"/>
      <w:b/>
      <w:bCs/>
      <w:sz w:val="24"/>
      <w:szCs w:val="24"/>
    </w:rPr>
  </w:style>
  <w:style w:type="character" w:styleId="Hyperlink">
    <w:name w:val="Hyperlink"/>
    <w:rsid w:val="007B769E"/>
    <w:rPr>
      <w:color w:val="0000FF"/>
      <w:u w:val="single"/>
    </w:rPr>
  </w:style>
  <w:style w:type="paragraph" w:styleId="BodyTextIndent2">
    <w:name w:val="Body Text Indent 2"/>
    <w:basedOn w:val="Normal"/>
    <w:link w:val="BodyTextIndent2Char"/>
    <w:rsid w:val="007B769E"/>
    <w:pPr>
      <w:ind w:left="720"/>
    </w:pPr>
    <w:rPr>
      <w:rFonts w:ascii="Times New Roman" w:hAnsi="Times New Roman" w:cs="Times New Roman"/>
      <w:bCs w:val="0"/>
      <w:sz w:val="20"/>
      <w:szCs w:val="20"/>
      <w:lang w:eastAsia="en-GB"/>
    </w:rPr>
  </w:style>
  <w:style w:type="character" w:customStyle="1" w:styleId="BodyTextIndent2Char">
    <w:name w:val="Body Text Indent 2 Char"/>
    <w:basedOn w:val="DefaultParagraphFont"/>
    <w:link w:val="BodyTextIndent2"/>
    <w:rsid w:val="007B769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unhideWhenUsed/>
    <w:rsid w:val="000B083F"/>
    <w:pPr>
      <w:spacing w:after="120"/>
      <w:ind w:left="283"/>
    </w:pPr>
  </w:style>
  <w:style w:type="character" w:customStyle="1" w:styleId="BodyTextIndentChar">
    <w:name w:val="Body Text Indent Char"/>
    <w:basedOn w:val="DefaultParagraphFont"/>
    <w:link w:val="BodyTextIndent"/>
    <w:uiPriority w:val="99"/>
    <w:rsid w:val="000B083F"/>
    <w:rPr>
      <w:rFonts w:ascii="Arial" w:eastAsia="Times New Roman" w:hAnsi="Arial" w:cs="Arial"/>
      <w:bCs/>
      <w:sz w:val="24"/>
      <w:szCs w:val="24"/>
    </w:rPr>
  </w:style>
  <w:style w:type="paragraph" w:styleId="ListParagraph">
    <w:name w:val="List Paragraph"/>
    <w:basedOn w:val="Normal"/>
    <w:uiPriority w:val="34"/>
    <w:qFormat/>
    <w:rsid w:val="00980907"/>
    <w:pPr>
      <w:ind w:left="720"/>
      <w:contextualSpacing/>
    </w:pPr>
  </w:style>
  <w:style w:type="paragraph" w:styleId="NormalWeb">
    <w:name w:val="Normal (Web)"/>
    <w:basedOn w:val="Normal"/>
    <w:uiPriority w:val="99"/>
    <w:semiHidden/>
    <w:unhideWhenUsed/>
    <w:rsid w:val="002A58AC"/>
    <w:pPr>
      <w:spacing w:before="100" w:beforeAutospacing="1" w:after="100" w:afterAutospacing="1"/>
    </w:pPr>
    <w:rPr>
      <w:rFonts w:ascii="Times New Roman" w:hAnsi="Times New Roman" w:cs="Times New Roman"/>
      <w:bCs w:val="0"/>
      <w:lang w:eastAsia="en-GB"/>
    </w:rPr>
  </w:style>
  <w:style w:type="character" w:styleId="Strong">
    <w:name w:val="Strong"/>
    <w:basedOn w:val="DefaultParagraphFont"/>
    <w:uiPriority w:val="22"/>
    <w:qFormat/>
    <w:rsid w:val="002A58AC"/>
    <w:rPr>
      <w:b/>
      <w:bCs/>
    </w:rPr>
  </w:style>
  <w:style w:type="paragraph" w:styleId="BalloonText">
    <w:name w:val="Balloon Text"/>
    <w:basedOn w:val="Normal"/>
    <w:link w:val="BalloonTextChar"/>
    <w:uiPriority w:val="99"/>
    <w:semiHidden/>
    <w:unhideWhenUsed/>
    <w:rsid w:val="001A7975"/>
    <w:rPr>
      <w:rFonts w:ascii="Tahoma" w:hAnsi="Tahoma" w:cs="Tahoma"/>
      <w:sz w:val="16"/>
      <w:szCs w:val="16"/>
    </w:rPr>
  </w:style>
  <w:style w:type="character" w:customStyle="1" w:styleId="BalloonTextChar">
    <w:name w:val="Balloon Text Char"/>
    <w:basedOn w:val="DefaultParagraphFont"/>
    <w:link w:val="BalloonText"/>
    <w:uiPriority w:val="99"/>
    <w:semiHidden/>
    <w:rsid w:val="001A7975"/>
    <w:rPr>
      <w:rFonts w:ascii="Tahoma" w:eastAsia="Times New Roman" w:hAnsi="Tahoma" w:cs="Tahoma"/>
      <w:bCs/>
      <w:sz w:val="16"/>
      <w:szCs w:val="16"/>
    </w:rPr>
  </w:style>
  <w:style w:type="paragraph" w:styleId="NoSpacing">
    <w:name w:val="No Spacing"/>
    <w:uiPriority w:val="1"/>
    <w:qFormat/>
    <w:rsid w:val="00702A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031">
      <w:bodyDiv w:val="1"/>
      <w:marLeft w:val="0"/>
      <w:marRight w:val="0"/>
      <w:marTop w:val="0"/>
      <w:marBottom w:val="0"/>
      <w:divBdr>
        <w:top w:val="none" w:sz="0" w:space="0" w:color="auto"/>
        <w:left w:val="none" w:sz="0" w:space="0" w:color="auto"/>
        <w:bottom w:val="none" w:sz="0" w:space="0" w:color="auto"/>
        <w:right w:val="none" w:sz="0" w:space="0" w:color="auto"/>
      </w:divBdr>
    </w:div>
    <w:div w:id="537162072">
      <w:bodyDiv w:val="1"/>
      <w:marLeft w:val="0"/>
      <w:marRight w:val="0"/>
      <w:marTop w:val="0"/>
      <w:marBottom w:val="0"/>
      <w:divBdr>
        <w:top w:val="none" w:sz="0" w:space="0" w:color="auto"/>
        <w:left w:val="none" w:sz="0" w:space="0" w:color="auto"/>
        <w:bottom w:val="none" w:sz="0" w:space="0" w:color="auto"/>
        <w:right w:val="none" w:sz="0" w:space="0" w:color="auto"/>
      </w:divBdr>
    </w:div>
    <w:div w:id="1038893936">
      <w:bodyDiv w:val="1"/>
      <w:marLeft w:val="0"/>
      <w:marRight w:val="0"/>
      <w:marTop w:val="0"/>
      <w:marBottom w:val="0"/>
      <w:divBdr>
        <w:top w:val="none" w:sz="0" w:space="0" w:color="auto"/>
        <w:left w:val="none" w:sz="0" w:space="0" w:color="auto"/>
        <w:bottom w:val="none" w:sz="0" w:space="0" w:color="auto"/>
        <w:right w:val="none" w:sz="0" w:space="0" w:color="auto"/>
      </w:divBdr>
    </w:div>
    <w:div w:id="1680305517">
      <w:bodyDiv w:val="1"/>
      <w:marLeft w:val="0"/>
      <w:marRight w:val="0"/>
      <w:marTop w:val="0"/>
      <w:marBottom w:val="0"/>
      <w:divBdr>
        <w:top w:val="none" w:sz="0" w:space="0" w:color="auto"/>
        <w:left w:val="none" w:sz="0" w:space="0" w:color="auto"/>
        <w:bottom w:val="none" w:sz="0" w:space="0" w:color="auto"/>
        <w:right w:val="none" w:sz="0" w:space="0" w:color="auto"/>
      </w:divBdr>
    </w:div>
    <w:div w:id="1695574398">
      <w:bodyDiv w:val="1"/>
      <w:marLeft w:val="0"/>
      <w:marRight w:val="0"/>
      <w:marTop w:val="0"/>
      <w:marBottom w:val="0"/>
      <w:divBdr>
        <w:top w:val="none" w:sz="0" w:space="0" w:color="auto"/>
        <w:left w:val="none" w:sz="0" w:space="0" w:color="auto"/>
        <w:bottom w:val="none" w:sz="0" w:space="0" w:color="auto"/>
        <w:right w:val="none" w:sz="0" w:space="0" w:color="auto"/>
      </w:divBdr>
    </w:div>
    <w:div w:id="1953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1011</Words>
  <Characters>5768</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Bristol Missing Link Ltd</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Opitz</dc:creator>
  <cp:lastModifiedBy>Jane Stewart</cp:lastModifiedBy>
  <cp:revision>7</cp:revision>
  <cp:lastPrinted>2018-03-06T16:26:00Z</cp:lastPrinted>
  <dcterms:created xsi:type="dcterms:W3CDTF">2024-06-20T09:19:00Z</dcterms:created>
  <dcterms:modified xsi:type="dcterms:W3CDTF">2024-06-21T11:16:00Z</dcterms:modified>
</cp:coreProperties>
</file>