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69E" w:rsidRPr="001A7975" w:rsidRDefault="001A7975" w:rsidP="001A7975">
      <w:pPr>
        <w:pStyle w:val="Heading1"/>
        <w:rPr>
          <w:rFonts w:cs="Times New Roman"/>
          <w:sz w:val="22"/>
          <w:szCs w:val="22"/>
          <w:lang w:val="en-US" w:eastAsia="en-GB"/>
        </w:rPr>
      </w:pPr>
      <w:r>
        <w:rPr>
          <w:noProof/>
          <w:lang w:eastAsia="en-GB"/>
        </w:rPr>
        <w:drawing>
          <wp:anchor distT="0" distB="0" distL="114300" distR="114300" simplePos="0" relativeHeight="251661312" behindDoc="0" locked="0" layoutInCell="1" allowOverlap="1" wp14:anchorId="6EF09A7D" wp14:editId="1F639CE8">
            <wp:simplePos x="0" y="0"/>
            <wp:positionH relativeFrom="column">
              <wp:posOffset>-97790</wp:posOffset>
            </wp:positionH>
            <wp:positionV relativeFrom="paragraph">
              <wp:posOffset>-56515</wp:posOffset>
            </wp:positionV>
            <wp:extent cx="6505575" cy="1206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505575" cy="1206500"/>
                    </a:xfrm>
                    <a:prstGeom prst="rect">
                      <a:avLst/>
                    </a:prstGeom>
                  </pic:spPr>
                </pic:pic>
              </a:graphicData>
            </a:graphic>
            <wp14:sizeRelH relativeFrom="page">
              <wp14:pctWidth>0</wp14:pctWidth>
            </wp14:sizeRelH>
            <wp14:sizeRelV relativeFrom="page">
              <wp14:pctHeight>0</wp14:pctHeight>
            </wp14:sizeRelV>
          </wp:anchor>
        </w:drawing>
      </w:r>
      <w:r w:rsidR="007B769E" w:rsidRPr="00D572F7">
        <w:rPr>
          <w:sz w:val="22"/>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B769E" w:rsidRPr="00D572F7" w:rsidTr="00D66874">
        <w:tc>
          <w:tcPr>
            <w:tcW w:w="10314" w:type="dxa"/>
            <w:shd w:val="clear" w:color="auto" w:fill="auto"/>
          </w:tcPr>
          <w:p w:rsidR="00134162" w:rsidRPr="00134162" w:rsidRDefault="00134162" w:rsidP="00D417CA">
            <w:pPr>
              <w:pStyle w:val="BodyTextIndent2"/>
              <w:ind w:left="0"/>
              <w:jc w:val="center"/>
              <w:rPr>
                <w:rFonts w:asciiTheme="minorHAnsi" w:hAnsiTheme="minorHAnsi" w:cs="Arial"/>
                <w:b/>
                <w:color w:val="1F497D" w:themeColor="text2"/>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pPr>
          </w:p>
          <w:p w:rsidR="00D417CA" w:rsidRPr="00D417CA" w:rsidRDefault="00D417CA" w:rsidP="00D417CA">
            <w:pPr>
              <w:pStyle w:val="BodyTextIndent2"/>
              <w:ind w:left="0"/>
              <w:jc w:val="center"/>
              <w:rPr>
                <w:rFonts w:asciiTheme="minorHAnsi" w:hAnsiTheme="minorHAnsi" w:cs="Arial"/>
                <w:b/>
                <w:color w:val="1F497D" w:themeColor="text2"/>
                <w:sz w:val="36"/>
                <w:szCs w:val="36"/>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pPr>
            <w:r w:rsidRPr="00D417CA">
              <w:rPr>
                <w:rFonts w:asciiTheme="minorHAnsi" w:hAnsiTheme="minorHAnsi" w:cs="Arial"/>
                <w:b/>
                <w:color w:val="1F497D" w:themeColor="text2"/>
                <w:sz w:val="36"/>
                <w:szCs w:val="36"/>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Female* Housing Assistant</w:t>
            </w:r>
          </w:p>
          <w:p w:rsidR="00D417CA" w:rsidRPr="00AD0807" w:rsidRDefault="00D417CA" w:rsidP="00134162">
            <w:pPr>
              <w:jc w:val="both"/>
              <w:rPr>
                <w:b/>
                <w:bCs w:val="0"/>
                <w:sz w:val="18"/>
                <w:lang w:eastAsia="en-GB"/>
              </w:rPr>
            </w:pPr>
          </w:p>
          <w:p w:rsidR="00E97351" w:rsidRPr="002576BC" w:rsidRDefault="00E97351" w:rsidP="00134162">
            <w:pPr>
              <w:pStyle w:val="NoSpacing"/>
              <w:jc w:val="both"/>
            </w:pPr>
            <w:r>
              <w:t xml:space="preserve">We have </w:t>
            </w:r>
            <w:r w:rsidR="00374A78">
              <w:t xml:space="preserve">a </w:t>
            </w:r>
            <w:r w:rsidR="000252B0">
              <w:t xml:space="preserve">new </w:t>
            </w:r>
            <w:r w:rsidR="00374A78">
              <w:t xml:space="preserve">and </w:t>
            </w:r>
            <w:r w:rsidR="000252B0">
              <w:t>exciting opportunit</w:t>
            </w:r>
            <w:r w:rsidR="00374A78">
              <w:t>y</w:t>
            </w:r>
            <w:r>
              <w:t xml:space="preserve"> available</w:t>
            </w:r>
            <w:r w:rsidRPr="000627A1">
              <w:t xml:space="preserve"> for</w:t>
            </w:r>
            <w:r w:rsidR="00BF1C19">
              <w:t xml:space="preserve"> a </w:t>
            </w:r>
            <w:r w:rsidRPr="00D20101">
              <w:rPr>
                <w:b/>
              </w:rPr>
              <w:t>Female</w:t>
            </w:r>
            <w:r w:rsidRPr="005F2D46">
              <w:rPr>
                <w:b/>
              </w:rPr>
              <w:t xml:space="preserve"> Housing Assistant</w:t>
            </w:r>
            <w:r w:rsidR="00D20101">
              <w:rPr>
                <w:b/>
              </w:rPr>
              <w:t xml:space="preserve"> </w:t>
            </w:r>
            <w:r w:rsidRPr="000627A1">
              <w:t xml:space="preserve">to join </w:t>
            </w:r>
            <w:r>
              <w:t xml:space="preserve">our </w:t>
            </w:r>
            <w:r w:rsidRPr="000627A1">
              <w:t>team</w:t>
            </w:r>
            <w:r>
              <w:t xml:space="preserve"> based</w:t>
            </w:r>
            <w:r w:rsidRPr="000627A1">
              <w:t xml:space="preserve"> </w:t>
            </w:r>
            <w:r w:rsidR="00460756">
              <w:t>in</w:t>
            </w:r>
            <w:r>
              <w:t xml:space="preserve"> </w:t>
            </w:r>
            <w:r>
              <w:rPr>
                <w:b/>
              </w:rPr>
              <w:t>Bristol</w:t>
            </w:r>
            <w:r w:rsidR="00460756">
              <w:rPr>
                <w:b/>
              </w:rPr>
              <w:t>.</w:t>
            </w:r>
            <w:r>
              <w:rPr>
                <w:b/>
              </w:rPr>
              <w:t xml:space="preserve"> </w:t>
            </w:r>
            <w:r w:rsidR="00D20101" w:rsidRPr="00D20101">
              <w:t>You</w:t>
            </w:r>
            <w:r w:rsidRPr="00D20101">
              <w:t xml:space="preserve"> </w:t>
            </w:r>
            <w:r>
              <w:t>will join us</w:t>
            </w:r>
            <w:r w:rsidRPr="000627A1">
              <w:t xml:space="preserve"> on </w:t>
            </w:r>
            <w:r w:rsidR="008D79AB">
              <w:t xml:space="preserve">a </w:t>
            </w:r>
            <w:r w:rsidR="004E59AE" w:rsidRPr="00134162">
              <w:rPr>
                <w:b/>
              </w:rPr>
              <w:t>full-time</w:t>
            </w:r>
            <w:r w:rsidR="00337911">
              <w:rPr>
                <w:b/>
              </w:rPr>
              <w:t>, permanent</w:t>
            </w:r>
            <w:r w:rsidR="00F5513D" w:rsidRPr="00134162">
              <w:rPr>
                <w:b/>
              </w:rPr>
              <w:t xml:space="preserve"> </w:t>
            </w:r>
            <w:r w:rsidR="00F5513D">
              <w:t>basis</w:t>
            </w:r>
            <w:r>
              <w:t xml:space="preserve"> working </w:t>
            </w:r>
            <w:r w:rsidRPr="00134162">
              <w:rPr>
                <w:b/>
              </w:rPr>
              <w:t>37.5 hours</w:t>
            </w:r>
            <w:r w:rsidR="004E59AE">
              <w:rPr>
                <w:b/>
              </w:rPr>
              <w:t>,</w:t>
            </w:r>
            <w:r w:rsidRPr="000627A1">
              <w:t xml:space="preserve"> you will receive a competitive </w:t>
            </w:r>
            <w:r>
              <w:t xml:space="preserve">salary </w:t>
            </w:r>
            <w:r w:rsidRPr="000627A1">
              <w:t xml:space="preserve">of </w:t>
            </w:r>
            <w:r w:rsidR="00337911">
              <w:rPr>
                <w:b/>
                <w:bCs/>
              </w:rPr>
              <w:t>£</w:t>
            </w:r>
            <w:r w:rsidR="00BF1C19">
              <w:rPr>
                <w:b/>
                <w:bCs/>
              </w:rPr>
              <w:t xml:space="preserve">26,421 </w:t>
            </w:r>
            <w:r w:rsidRPr="00134162">
              <w:t>per annum</w:t>
            </w:r>
            <w:r w:rsidR="0005489F">
              <w:t xml:space="preserve"> </w:t>
            </w:r>
            <w:r w:rsidRPr="00134162">
              <w:rPr>
                <w:b/>
              </w:rPr>
              <w:t>and benefits</w:t>
            </w:r>
            <w:r>
              <w:t xml:space="preserve">. </w:t>
            </w:r>
          </w:p>
          <w:p w:rsidR="00E97351" w:rsidRPr="00F9664B" w:rsidRDefault="00E97351" w:rsidP="00134162">
            <w:pPr>
              <w:pStyle w:val="NoSpacing"/>
              <w:jc w:val="both"/>
            </w:pPr>
          </w:p>
          <w:p w:rsidR="004E59AE" w:rsidRPr="004E59AE" w:rsidRDefault="004E59AE" w:rsidP="004E59AE">
            <w:pPr>
              <w:shd w:val="clear" w:color="auto" w:fill="FFFFFF"/>
              <w:outlineLvl w:val="1"/>
              <w:rPr>
                <w:rFonts w:asciiTheme="minorHAnsi" w:hAnsiTheme="minorHAnsi" w:cstheme="minorHAnsi"/>
                <w:sz w:val="22"/>
                <w:szCs w:val="22"/>
                <w:lang w:eastAsia="en-GB"/>
              </w:rPr>
            </w:pPr>
            <w:r>
              <w:rPr>
                <w:rFonts w:asciiTheme="minorHAnsi" w:hAnsiTheme="minorHAnsi" w:cstheme="minorHAnsi"/>
                <w:sz w:val="22"/>
                <w:szCs w:val="22"/>
                <w:lang w:eastAsia="en-GB"/>
              </w:rPr>
              <w:t xml:space="preserve">We </w:t>
            </w:r>
            <w:r w:rsidRPr="004E59AE">
              <w:rPr>
                <w:rFonts w:asciiTheme="minorHAnsi" w:hAnsiTheme="minorHAnsi" w:cstheme="minorHAnsi"/>
                <w:sz w:val="22"/>
                <w:szCs w:val="22"/>
                <w:lang w:eastAsia="en-GB"/>
              </w:rPr>
              <w:t>provide high and medium level supported housing to single homeless women with complex needs aged</w:t>
            </w:r>
            <w:r w:rsidR="00CB56E6">
              <w:rPr>
                <w:rFonts w:asciiTheme="minorHAnsi" w:hAnsiTheme="minorHAnsi" w:cstheme="minorHAnsi"/>
                <w:sz w:val="22"/>
                <w:szCs w:val="22"/>
                <w:lang w:eastAsia="en-GB"/>
              </w:rPr>
              <w:t xml:space="preserve"> </w:t>
            </w:r>
            <w:r w:rsidRPr="004E59AE">
              <w:rPr>
                <w:rFonts w:asciiTheme="minorHAnsi" w:hAnsiTheme="minorHAnsi" w:cstheme="minorHAnsi"/>
                <w:sz w:val="22"/>
                <w:szCs w:val="22"/>
                <w:lang w:eastAsia="en-GB"/>
              </w:rPr>
              <w:t xml:space="preserve">and </w:t>
            </w:r>
            <w:r w:rsidR="00AD2EFA">
              <w:rPr>
                <w:rFonts w:asciiTheme="minorHAnsi" w:hAnsiTheme="minorHAnsi" w:cstheme="minorHAnsi"/>
                <w:sz w:val="22"/>
                <w:szCs w:val="22"/>
                <w:lang w:eastAsia="en-GB"/>
              </w:rPr>
              <w:t>22</w:t>
            </w:r>
            <w:r w:rsidR="00CB56E6">
              <w:rPr>
                <w:rFonts w:asciiTheme="minorHAnsi" w:hAnsiTheme="minorHAnsi" w:cstheme="minorHAnsi"/>
                <w:sz w:val="22"/>
                <w:szCs w:val="22"/>
                <w:lang w:eastAsia="en-GB"/>
              </w:rPr>
              <w:t xml:space="preserve"> and o</w:t>
            </w:r>
            <w:r w:rsidRPr="004E59AE">
              <w:rPr>
                <w:rFonts w:asciiTheme="minorHAnsi" w:hAnsiTheme="minorHAnsi" w:cstheme="minorHAnsi"/>
                <w:sz w:val="22"/>
                <w:szCs w:val="22"/>
                <w:lang w:eastAsia="en-GB"/>
              </w:rPr>
              <w:t>ver. This service has been commissioned by Bristol City</w:t>
            </w:r>
            <w:r w:rsidR="00A44832">
              <w:rPr>
                <w:rFonts w:asciiTheme="minorHAnsi" w:hAnsiTheme="minorHAnsi" w:cstheme="minorHAnsi"/>
                <w:sz w:val="22"/>
                <w:szCs w:val="22"/>
                <w:lang w:eastAsia="en-GB"/>
              </w:rPr>
              <w:t xml:space="preserve"> Council</w:t>
            </w:r>
            <w:r w:rsidR="00E45A72">
              <w:rPr>
                <w:rFonts w:asciiTheme="minorHAnsi" w:hAnsiTheme="minorHAnsi" w:cstheme="minorHAnsi"/>
                <w:sz w:val="22"/>
                <w:szCs w:val="22"/>
                <w:lang w:eastAsia="en-GB"/>
              </w:rPr>
              <w:t xml:space="preserve">. </w:t>
            </w:r>
          </w:p>
          <w:p w:rsidR="00E97351" w:rsidRDefault="00E97351" w:rsidP="00E97351">
            <w:pPr>
              <w:pStyle w:val="NoSpacing"/>
            </w:pPr>
          </w:p>
          <w:p w:rsidR="00134162" w:rsidRPr="00DC5866" w:rsidRDefault="00134162" w:rsidP="00134162">
            <w:pPr>
              <w:pStyle w:val="NoSpacing"/>
              <w:rPr>
                <w:b/>
                <w:u w:val="single"/>
              </w:rPr>
            </w:pPr>
            <w:r w:rsidRPr="00DC5866">
              <w:rPr>
                <w:b/>
                <w:u w:val="single"/>
              </w:rPr>
              <w:t xml:space="preserve">In return for joining us, we will offer you: </w:t>
            </w:r>
          </w:p>
          <w:p w:rsidR="00134162" w:rsidRDefault="00134162" w:rsidP="00134162">
            <w:pPr>
              <w:pStyle w:val="NoSpacing"/>
              <w:rPr>
                <w:b/>
              </w:rPr>
            </w:pPr>
          </w:p>
          <w:p w:rsidR="00134162" w:rsidRDefault="00134162" w:rsidP="00134162">
            <w:pPr>
              <w:pStyle w:val="NoSpacing"/>
              <w:numPr>
                <w:ilvl w:val="0"/>
                <w:numId w:val="9"/>
              </w:numPr>
            </w:pPr>
            <w:r>
              <w:t xml:space="preserve">Up to 30 days annual leave (depending on length of service) </w:t>
            </w:r>
          </w:p>
          <w:p w:rsidR="00134162" w:rsidRDefault="00134162" w:rsidP="00134162">
            <w:pPr>
              <w:pStyle w:val="NoSpacing"/>
              <w:numPr>
                <w:ilvl w:val="0"/>
                <w:numId w:val="9"/>
              </w:numPr>
            </w:pPr>
            <w:r>
              <w:t xml:space="preserve">3 extra holidays including International Women’s Day </w:t>
            </w:r>
          </w:p>
          <w:p w:rsidR="00134162" w:rsidRDefault="00134162" w:rsidP="00134162">
            <w:pPr>
              <w:pStyle w:val="NoSpacing"/>
              <w:numPr>
                <w:ilvl w:val="0"/>
                <w:numId w:val="9"/>
              </w:numPr>
            </w:pPr>
            <w:r>
              <w:t>Excellent development and training opportunities</w:t>
            </w:r>
          </w:p>
          <w:p w:rsidR="00134162" w:rsidRDefault="00134162" w:rsidP="00134162">
            <w:pPr>
              <w:pStyle w:val="NoSpacing"/>
              <w:numPr>
                <w:ilvl w:val="0"/>
                <w:numId w:val="9"/>
              </w:numPr>
            </w:pPr>
            <w:r>
              <w:t xml:space="preserve">Employer pension contribution (minimum 5% of your gross salary) </w:t>
            </w:r>
          </w:p>
          <w:p w:rsidR="00134162" w:rsidRDefault="00134162" w:rsidP="00134162">
            <w:pPr>
              <w:pStyle w:val="NoSpacing"/>
              <w:numPr>
                <w:ilvl w:val="0"/>
                <w:numId w:val="9"/>
              </w:numPr>
            </w:pPr>
            <w:r>
              <w:t xml:space="preserve">Mindful Employer Plus Scheme </w:t>
            </w:r>
          </w:p>
          <w:p w:rsidR="00134162" w:rsidRDefault="00134162" w:rsidP="00134162">
            <w:pPr>
              <w:pStyle w:val="NoSpacing"/>
              <w:numPr>
                <w:ilvl w:val="0"/>
                <w:numId w:val="9"/>
              </w:numPr>
            </w:pPr>
            <w:r>
              <w:t xml:space="preserve">Cycle to Work Scheme </w:t>
            </w:r>
          </w:p>
          <w:p w:rsidR="00134162" w:rsidRDefault="00134162" w:rsidP="00134162">
            <w:pPr>
              <w:pStyle w:val="NoSpacing"/>
              <w:numPr>
                <w:ilvl w:val="0"/>
                <w:numId w:val="9"/>
              </w:numPr>
            </w:pPr>
            <w:r>
              <w:t xml:space="preserve">Long Service Awards </w:t>
            </w:r>
          </w:p>
          <w:p w:rsidR="00134162" w:rsidRDefault="00134162" w:rsidP="00134162">
            <w:pPr>
              <w:pStyle w:val="NoSpacing"/>
              <w:numPr>
                <w:ilvl w:val="0"/>
                <w:numId w:val="9"/>
              </w:numPr>
            </w:pPr>
            <w:r>
              <w:t>Wellness Awards</w:t>
            </w:r>
          </w:p>
          <w:p w:rsidR="00134162" w:rsidRDefault="00134162" w:rsidP="00134162">
            <w:pPr>
              <w:pStyle w:val="NoSpacing"/>
              <w:numPr>
                <w:ilvl w:val="0"/>
                <w:numId w:val="9"/>
              </w:numPr>
            </w:pPr>
            <w:r>
              <w:t>Staff Recognition Awards</w:t>
            </w:r>
          </w:p>
          <w:p w:rsidR="00E97351" w:rsidRDefault="00E97351" w:rsidP="00E97351">
            <w:pPr>
              <w:pStyle w:val="NoSpacing"/>
              <w:rPr>
                <w:b/>
              </w:rPr>
            </w:pPr>
          </w:p>
          <w:p w:rsidR="0093342F" w:rsidRPr="00134162" w:rsidRDefault="0093342F" w:rsidP="0093342F">
            <w:pPr>
              <w:pStyle w:val="NoSpacing"/>
              <w:rPr>
                <w:b/>
                <w:u w:val="single"/>
              </w:rPr>
            </w:pPr>
            <w:r w:rsidRPr="00134162">
              <w:rPr>
                <w:b/>
                <w:u w:val="single"/>
              </w:rPr>
              <w:t xml:space="preserve">About the role: </w:t>
            </w:r>
          </w:p>
          <w:p w:rsidR="0093342F" w:rsidRDefault="0093342F" w:rsidP="0093342F">
            <w:pPr>
              <w:pStyle w:val="NoSpacing"/>
              <w:rPr>
                <w:b/>
              </w:rPr>
            </w:pPr>
          </w:p>
          <w:p w:rsidR="0093342F" w:rsidRPr="008F3A8C" w:rsidRDefault="0093342F" w:rsidP="00134162">
            <w:pPr>
              <w:pStyle w:val="NoSpacing"/>
              <w:jc w:val="both"/>
            </w:pPr>
            <w:r w:rsidRPr="008F3A8C">
              <w:t>As our</w:t>
            </w:r>
            <w:r w:rsidRPr="008F3A8C">
              <w:rPr>
                <w:b/>
              </w:rPr>
              <w:t xml:space="preserve"> </w:t>
            </w:r>
            <w:r w:rsidRPr="00134162">
              <w:t>Housing Assistant,</w:t>
            </w:r>
            <w:r w:rsidRPr="008F3A8C">
              <w:t xml:space="preserve"> you w</w:t>
            </w:r>
            <w:r w:rsidR="00134162">
              <w:t>ill</w:t>
            </w:r>
            <w:r w:rsidRPr="008F3A8C">
              <w:t xml:space="preserve"> be working as part of a dedicated housing team, within our supported housing service</w:t>
            </w:r>
            <w:r w:rsidR="00E45A72">
              <w:t xml:space="preserve"> at</w:t>
            </w:r>
            <w:r w:rsidRPr="008F3A8C">
              <w:t xml:space="preserve"> Missing Link. You will be responsible for the delivery of a </w:t>
            </w:r>
            <w:r w:rsidR="00D50B12" w:rsidRPr="008F3A8C">
              <w:t>high-quality</w:t>
            </w:r>
            <w:r w:rsidR="00E45A72">
              <w:t>,</w:t>
            </w:r>
            <w:r w:rsidRPr="008F3A8C">
              <w:t xml:space="preserve"> housing management service. You will also oversee the housing provided as part of our </w:t>
            </w:r>
            <w:r w:rsidR="00D50B12" w:rsidRPr="008F3A8C">
              <w:t>accommodation-based</w:t>
            </w:r>
            <w:r w:rsidRPr="008F3A8C">
              <w:t xml:space="preserve"> services; </w:t>
            </w:r>
          </w:p>
          <w:p w:rsidR="0093342F" w:rsidRPr="008F3A8C" w:rsidRDefault="0093342F" w:rsidP="00134162">
            <w:pPr>
              <w:pStyle w:val="NoSpacing"/>
              <w:jc w:val="both"/>
            </w:pPr>
          </w:p>
          <w:p w:rsidR="0093342F" w:rsidRPr="008F3A8C" w:rsidRDefault="0093342F" w:rsidP="00134162">
            <w:pPr>
              <w:pStyle w:val="NoSpacing"/>
              <w:numPr>
                <w:ilvl w:val="0"/>
                <w:numId w:val="10"/>
              </w:numPr>
              <w:jc w:val="both"/>
            </w:pPr>
            <w:r>
              <w:t>P</w:t>
            </w:r>
            <w:r w:rsidRPr="008F3A8C">
              <w:t>roviding accommodation and housing related support to women with complex needs living in our high and medium level shared supported accommodation</w:t>
            </w:r>
          </w:p>
          <w:p w:rsidR="0093342F" w:rsidRPr="00D10D78" w:rsidRDefault="0093342F" w:rsidP="0093342F">
            <w:pPr>
              <w:pStyle w:val="NoSpacing"/>
            </w:pPr>
          </w:p>
          <w:p w:rsidR="0093342F" w:rsidRPr="00134162" w:rsidRDefault="0093342F" w:rsidP="0093342F">
            <w:pPr>
              <w:pStyle w:val="NoSpacing"/>
              <w:rPr>
                <w:b/>
                <w:u w:val="single"/>
              </w:rPr>
            </w:pPr>
            <w:r w:rsidRPr="00134162">
              <w:rPr>
                <w:b/>
                <w:u w:val="single"/>
              </w:rPr>
              <w:t>Key duties and responsibilities of our Housing Assistant:</w:t>
            </w:r>
          </w:p>
          <w:p w:rsidR="0093342F" w:rsidRDefault="0093342F" w:rsidP="0093342F">
            <w:pPr>
              <w:pStyle w:val="NoSpacing"/>
            </w:pPr>
          </w:p>
          <w:p w:rsidR="0093342F" w:rsidRPr="008F3A8C" w:rsidRDefault="0093342F" w:rsidP="00134162">
            <w:pPr>
              <w:pStyle w:val="NoSpacing"/>
              <w:numPr>
                <w:ilvl w:val="0"/>
                <w:numId w:val="12"/>
              </w:numPr>
            </w:pPr>
            <w:r w:rsidRPr="008F3A8C">
              <w:t>Ensuring we provide, safe, high standard homes for our service users through overseeing repairs and required health and safety checks, liaising with landlords and contractors</w:t>
            </w:r>
          </w:p>
          <w:p w:rsidR="0093342F" w:rsidRPr="008F3A8C" w:rsidRDefault="0093342F" w:rsidP="00134162">
            <w:pPr>
              <w:pStyle w:val="NoSpacing"/>
              <w:numPr>
                <w:ilvl w:val="0"/>
                <w:numId w:val="12"/>
              </w:numPr>
            </w:pPr>
            <w:r w:rsidRPr="008F3A8C">
              <w:t>Empowering and informing women to meet the financial responsibilities of their tenancy or licence through the following of organisational rent and arrears procedures</w:t>
            </w:r>
          </w:p>
          <w:p w:rsidR="0093342F" w:rsidRPr="008F3A8C" w:rsidRDefault="0093342F" w:rsidP="00134162">
            <w:pPr>
              <w:pStyle w:val="NoSpacing"/>
              <w:numPr>
                <w:ilvl w:val="0"/>
                <w:numId w:val="12"/>
              </w:numPr>
            </w:pPr>
            <w:r w:rsidRPr="008F3A8C">
              <w:t>Assuring our rooms are available for new service users when they most need it, by ensuring quick void turnarounds in line with internal deadlines</w:t>
            </w:r>
          </w:p>
          <w:p w:rsidR="0093342F" w:rsidRDefault="0093342F" w:rsidP="0093342F">
            <w:pPr>
              <w:pStyle w:val="NoSpacing"/>
              <w:numPr>
                <w:ilvl w:val="0"/>
                <w:numId w:val="12"/>
              </w:numPr>
            </w:pPr>
            <w:r w:rsidRPr="008F3A8C">
              <w:t>Working closely with our support service teams to help residents understand and comply with the obligations of their licence or tenancy</w:t>
            </w:r>
          </w:p>
          <w:p w:rsidR="00134162" w:rsidRPr="008F3A8C" w:rsidRDefault="00134162" w:rsidP="00134162">
            <w:pPr>
              <w:pStyle w:val="NoSpacing"/>
              <w:ind w:left="720"/>
            </w:pPr>
          </w:p>
          <w:p w:rsidR="0093342F" w:rsidRDefault="0093342F" w:rsidP="0093342F">
            <w:pPr>
              <w:pStyle w:val="NoSpacing"/>
            </w:pPr>
            <w:r w:rsidRPr="008F3A8C">
              <w:t>This is not an exhaustive list of your duties and outlines the general ways in which it is expected you will meet the overall requirements of this post.</w:t>
            </w:r>
          </w:p>
          <w:p w:rsidR="0093342F" w:rsidRPr="008F3A8C" w:rsidRDefault="0093342F" w:rsidP="0093342F">
            <w:pPr>
              <w:pStyle w:val="NoSpacing"/>
            </w:pPr>
            <w:bookmarkStart w:id="0" w:name="_GoBack"/>
            <w:bookmarkEnd w:id="0"/>
          </w:p>
          <w:p w:rsidR="0093342F" w:rsidRPr="00134162" w:rsidRDefault="0093342F" w:rsidP="0093342F">
            <w:pPr>
              <w:pStyle w:val="NoSpacing"/>
              <w:rPr>
                <w:b/>
                <w:u w:val="single"/>
              </w:rPr>
            </w:pPr>
            <w:r w:rsidRPr="00134162">
              <w:rPr>
                <w:b/>
                <w:u w:val="single"/>
              </w:rPr>
              <w:t xml:space="preserve">What we are looking for in our ideal Housing Assistant: </w:t>
            </w:r>
          </w:p>
          <w:p w:rsidR="0093342F" w:rsidRDefault="0093342F" w:rsidP="0093342F">
            <w:pPr>
              <w:pStyle w:val="NoSpacing"/>
              <w:rPr>
                <w:b/>
              </w:rPr>
            </w:pPr>
          </w:p>
          <w:p w:rsidR="0093342F" w:rsidRDefault="0079351B" w:rsidP="00134162">
            <w:pPr>
              <w:pStyle w:val="NoSpacing"/>
              <w:numPr>
                <w:ilvl w:val="0"/>
                <w:numId w:val="12"/>
              </w:numPr>
            </w:pPr>
            <w:r>
              <w:t>E</w:t>
            </w:r>
            <w:r w:rsidR="0093342F" w:rsidRPr="008F3A8C">
              <w:t>xperience working with people with mental health needs, or people with complex and multiple needs</w:t>
            </w:r>
            <w:r w:rsidR="00EF6B2A">
              <w:t xml:space="preserve"> desirable</w:t>
            </w:r>
            <w:r w:rsidR="0093342F" w:rsidRPr="008F3A8C">
              <w:t xml:space="preserve"> (for example, homelessness, alcohol/drug dependency, long term conditions, domestic abuse and sexual violence)</w:t>
            </w:r>
          </w:p>
          <w:p w:rsidR="007F17D5" w:rsidRPr="008F3A8C" w:rsidRDefault="007F17D5" w:rsidP="00134162">
            <w:pPr>
              <w:pStyle w:val="NoSpacing"/>
              <w:numPr>
                <w:ilvl w:val="0"/>
                <w:numId w:val="12"/>
              </w:numPr>
            </w:pPr>
            <w:r>
              <w:t>Knowledge and awareness of Health and Safety essential.</w:t>
            </w:r>
          </w:p>
          <w:p w:rsidR="0093342F" w:rsidRPr="008F3A8C" w:rsidRDefault="0093342F" w:rsidP="00134162">
            <w:pPr>
              <w:pStyle w:val="NoSpacing"/>
              <w:numPr>
                <w:ilvl w:val="0"/>
                <w:numId w:val="12"/>
              </w:numPr>
            </w:pPr>
            <w:r w:rsidRPr="008F3A8C">
              <w:t>The ability to maintain hope and optimism for the individual with high expectations for recovery</w:t>
            </w:r>
          </w:p>
          <w:p w:rsidR="0093342F" w:rsidRPr="008F3A8C" w:rsidRDefault="0093342F" w:rsidP="00134162">
            <w:pPr>
              <w:pStyle w:val="NoSpacing"/>
              <w:numPr>
                <w:ilvl w:val="0"/>
                <w:numId w:val="12"/>
              </w:numPr>
            </w:pPr>
            <w:r w:rsidRPr="008F3A8C">
              <w:lastRenderedPageBreak/>
              <w:t>Manage documentation and time effectively, ensuring up to date and clear record keeping in line with policies and procedures</w:t>
            </w:r>
          </w:p>
          <w:p w:rsidR="0093342F" w:rsidRPr="00134162" w:rsidRDefault="0093342F" w:rsidP="00134162">
            <w:pPr>
              <w:pStyle w:val="NoSpacing"/>
              <w:numPr>
                <w:ilvl w:val="0"/>
                <w:numId w:val="12"/>
              </w:numPr>
            </w:pPr>
            <w:r w:rsidRPr="008F3A8C">
              <w:t>A current, full driving licence and access to an appropriate vehicle is essential as this role includes travel throughout Bristol</w:t>
            </w:r>
          </w:p>
          <w:p w:rsidR="00E97351" w:rsidRDefault="00E97351" w:rsidP="00E97351">
            <w:pPr>
              <w:pStyle w:val="NoSpacing"/>
            </w:pPr>
          </w:p>
          <w:p w:rsidR="00E97351" w:rsidRDefault="00E97351" w:rsidP="009C0630">
            <w:pPr>
              <w:pStyle w:val="NoSpacing"/>
              <w:jc w:val="both"/>
            </w:pPr>
            <w:r w:rsidRPr="00B46257">
              <w:t xml:space="preserve">If you are </w:t>
            </w:r>
            <w:r w:rsidRPr="005F2D46">
              <w:t>passionate about ensuring vulnerable women have a safe, comfortable place to live</w:t>
            </w:r>
            <w:r>
              <w:t xml:space="preserve">, </w:t>
            </w:r>
            <w:r w:rsidR="00E111F7">
              <w:t>please apply</w:t>
            </w:r>
            <w:r w:rsidRPr="00B46257">
              <w:t xml:space="preserve"> </w:t>
            </w:r>
            <w:r>
              <w:t xml:space="preserve">now to join us as </w:t>
            </w:r>
            <w:r w:rsidRPr="00134162">
              <w:t>our Housing Assistant and contribute</w:t>
            </w:r>
            <w:r>
              <w:t xml:space="preserve"> to the valuable work </w:t>
            </w:r>
            <w:r w:rsidR="00CB56E6">
              <w:t xml:space="preserve">of Missing Link, </w:t>
            </w:r>
            <w:r w:rsidRPr="00B46257">
              <w:t xml:space="preserve">delivering hope and support to </w:t>
            </w:r>
            <w:r w:rsidR="00CB56E6">
              <w:t xml:space="preserve">women experiencing homelessness.  </w:t>
            </w:r>
          </w:p>
          <w:p w:rsidR="00311B38" w:rsidRDefault="00311B38" w:rsidP="00E76139">
            <w:pPr>
              <w:pStyle w:val="NormalWeb"/>
              <w:spacing w:before="0" w:beforeAutospacing="0" w:after="0" w:afterAutospacing="0"/>
              <w:ind w:left="714"/>
              <w:jc w:val="both"/>
              <w:textAlignment w:val="baseline"/>
              <w:rPr>
                <w:rFonts w:asciiTheme="minorHAnsi" w:hAnsiTheme="minorHAnsi"/>
                <w:sz w:val="22"/>
                <w:szCs w:val="22"/>
              </w:rPr>
            </w:pPr>
          </w:p>
          <w:p w:rsidR="00967B93" w:rsidRDefault="00967B93" w:rsidP="00967B93">
            <w:pPr>
              <w:pStyle w:val="NoSpacing"/>
              <w:rPr>
                <w:sz w:val="24"/>
                <w:szCs w:val="24"/>
                <w:u w:val="single"/>
              </w:rPr>
            </w:pPr>
            <w:r>
              <w:rPr>
                <w:sz w:val="24"/>
                <w:szCs w:val="24"/>
                <w:u w:val="single"/>
              </w:rPr>
              <w:t>How to apply</w:t>
            </w:r>
          </w:p>
          <w:p w:rsidR="00967B93" w:rsidRDefault="00967B93" w:rsidP="00967B93">
            <w:pPr>
              <w:pStyle w:val="BodyTextIndent2"/>
              <w:ind w:left="0"/>
              <w:jc w:val="both"/>
              <w:rPr>
                <w:rFonts w:asciiTheme="minorHAnsi" w:hAnsiTheme="minorHAnsi" w:cs="Arial"/>
                <w:sz w:val="24"/>
                <w:szCs w:val="24"/>
              </w:rPr>
            </w:pPr>
          </w:p>
          <w:p w:rsidR="00967B93" w:rsidRPr="003C19EC" w:rsidRDefault="00967B93" w:rsidP="00967B93">
            <w:pPr>
              <w:pStyle w:val="NormalWeb"/>
              <w:spacing w:before="0" w:beforeAutospacing="0" w:after="0" w:afterAutospacing="0"/>
              <w:jc w:val="both"/>
              <w:textAlignment w:val="baseline"/>
              <w:rPr>
                <w:rFonts w:asciiTheme="minorHAnsi" w:hAnsiTheme="minorHAnsi"/>
                <w:b/>
              </w:rPr>
            </w:pPr>
            <w:r>
              <w:rPr>
                <w:rFonts w:asciiTheme="minorHAnsi" w:hAnsiTheme="minorHAnsi"/>
              </w:rPr>
              <w:t>Please</w:t>
            </w:r>
            <w:r>
              <w:rPr>
                <w:rStyle w:val="Strong"/>
                <w:rFonts w:asciiTheme="minorHAnsi" w:hAnsiTheme="minorHAnsi"/>
                <w:bdr w:val="none" w:sz="0" w:space="0" w:color="auto" w:frame="1"/>
              </w:rPr>
              <w:t> </w:t>
            </w:r>
            <w:r>
              <w:rPr>
                <w:rFonts w:asciiTheme="minorHAnsi" w:hAnsiTheme="minorHAnsi"/>
              </w:rPr>
              <w:t xml:space="preserve">download the application pack from our website and complete the application form. </w:t>
            </w:r>
            <w:r w:rsidR="001D7BBA">
              <w:rPr>
                <w:rFonts w:asciiTheme="minorHAnsi" w:hAnsiTheme="minorHAnsi"/>
              </w:rPr>
              <w:t xml:space="preserve">Please contact the HR Team with any queries and </w:t>
            </w:r>
            <w:r>
              <w:rPr>
                <w:rFonts w:asciiTheme="minorHAnsi" w:hAnsiTheme="minorHAnsi"/>
              </w:rPr>
              <w:t xml:space="preserve">submit your application by </w:t>
            </w:r>
            <w:r w:rsidR="00D77FB4">
              <w:rPr>
                <w:rFonts w:asciiTheme="minorHAnsi" w:hAnsiTheme="minorHAnsi"/>
                <w:b/>
              </w:rPr>
              <w:t xml:space="preserve">9am </w:t>
            </w:r>
            <w:r w:rsidR="002E313F">
              <w:rPr>
                <w:rFonts w:asciiTheme="minorHAnsi" w:hAnsiTheme="minorHAnsi"/>
                <w:b/>
              </w:rPr>
              <w:t>on 11</w:t>
            </w:r>
            <w:r w:rsidR="002E313F" w:rsidRPr="002E313F">
              <w:rPr>
                <w:rFonts w:asciiTheme="minorHAnsi" w:hAnsiTheme="minorHAnsi"/>
                <w:b/>
                <w:vertAlign w:val="superscript"/>
              </w:rPr>
              <w:t>th</w:t>
            </w:r>
            <w:r w:rsidR="002E313F">
              <w:rPr>
                <w:rFonts w:asciiTheme="minorHAnsi" w:hAnsiTheme="minorHAnsi"/>
                <w:b/>
              </w:rPr>
              <w:t xml:space="preserve"> March 2024</w:t>
            </w:r>
            <w:r w:rsidR="00D77FB4">
              <w:rPr>
                <w:rFonts w:asciiTheme="minorHAnsi" w:hAnsiTheme="minorHAnsi"/>
                <w:b/>
              </w:rPr>
              <w:t xml:space="preserve">. </w:t>
            </w:r>
            <w:r>
              <w:rPr>
                <w:rFonts w:asciiTheme="minorHAnsi" w:hAnsiTheme="minorHAnsi"/>
              </w:rPr>
              <w:t xml:space="preserve">Please do not send CVs. Interviews will be </w:t>
            </w:r>
            <w:r w:rsidR="00D77FB4">
              <w:rPr>
                <w:rFonts w:asciiTheme="minorHAnsi" w:hAnsiTheme="minorHAnsi"/>
              </w:rPr>
              <w:t xml:space="preserve">held </w:t>
            </w:r>
            <w:r w:rsidR="002E313F">
              <w:rPr>
                <w:rFonts w:asciiTheme="minorHAnsi" w:hAnsiTheme="minorHAnsi"/>
              </w:rPr>
              <w:t xml:space="preserve">on </w:t>
            </w:r>
            <w:r w:rsidR="002E313F" w:rsidRPr="002E313F">
              <w:rPr>
                <w:rFonts w:asciiTheme="minorHAnsi" w:hAnsiTheme="minorHAnsi"/>
                <w:b/>
              </w:rPr>
              <w:t>w/c 11</w:t>
            </w:r>
            <w:r w:rsidR="002E313F" w:rsidRPr="002E313F">
              <w:rPr>
                <w:rFonts w:asciiTheme="minorHAnsi" w:hAnsiTheme="minorHAnsi"/>
                <w:b/>
                <w:vertAlign w:val="superscript"/>
              </w:rPr>
              <w:t>th</w:t>
            </w:r>
            <w:r w:rsidR="002E313F" w:rsidRPr="002E313F">
              <w:rPr>
                <w:rFonts w:asciiTheme="minorHAnsi" w:hAnsiTheme="minorHAnsi"/>
                <w:b/>
              </w:rPr>
              <w:t xml:space="preserve"> March 2024</w:t>
            </w:r>
            <w:r w:rsidRPr="003C19EC">
              <w:rPr>
                <w:rFonts w:asciiTheme="minorHAnsi" w:hAnsiTheme="minorHAnsi"/>
                <w:b/>
              </w:rPr>
              <w:t>.</w:t>
            </w:r>
          </w:p>
          <w:p w:rsidR="00967B93" w:rsidRPr="00BD4A17" w:rsidRDefault="00967B93" w:rsidP="00E76139">
            <w:pPr>
              <w:pStyle w:val="NormalWeb"/>
              <w:spacing w:before="0" w:beforeAutospacing="0" w:after="0" w:afterAutospacing="0"/>
              <w:ind w:left="714"/>
              <w:jc w:val="both"/>
              <w:textAlignment w:val="baseline"/>
              <w:rPr>
                <w:rFonts w:asciiTheme="minorHAnsi" w:hAnsiTheme="minorHAnsi"/>
                <w:sz w:val="22"/>
                <w:szCs w:val="22"/>
              </w:rPr>
            </w:pPr>
          </w:p>
          <w:p w:rsidR="00B45ED5" w:rsidRDefault="00006BFF" w:rsidP="00B45ED5">
            <w:pPr>
              <w:rPr>
                <w:rFonts w:asciiTheme="minorHAnsi" w:hAnsiTheme="minorHAnsi"/>
                <w:color w:val="0000FF"/>
                <w:sz w:val="22"/>
                <w:szCs w:val="22"/>
              </w:rPr>
            </w:pPr>
            <w:hyperlink r:id="rId6" w:history="1">
              <w:r w:rsidR="00B45ED5">
                <w:rPr>
                  <w:rStyle w:val="Hyperlink"/>
                  <w:rFonts w:asciiTheme="minorHAnsi" w:hAnsiTheme="minorHAnsi" w:cs="Times New Roman"/>
                  <w:bCs w:val="0"/>
                  <w:sz w:val="22"/>
                  <w:szCs w:val="22"/>
                  <w:lang w:eastAsia="en-GB"/>
                </w:rPr>
                <w:t>HR</w:t>
              </w:r>
              <w:r w:rsidR="00B45ED5" w:rsidRPr="00542652">
                <w:rPr>
                  <w:rStyle w:val="Hyperlink"/>
                  <w:rFonts w:asciiTheme="minorHAnsi" w:hAnsiTheme="minorHAnsi" w:cs="Times New Roman"/>
                  <w:bCs w:val="0"/>
                  <w:sz w:val="22"/>
                  <w:szCs w:val="22"/>
                  <w:lang w:eastAsia="en-GB"/>
                </w:rPr>
                <w:t>.</w:t>
              </w:r>
              <w:r w:rsidR="00B45ED5">
                <w:rPr>
                  <w:rStyle w:val="Hyperlink"/>
                  <w:rFonts w:asciiTheme="minorHAnsi" w:hAnsiTheme="minorHAnsi" w:cs="Times New Roman"/>
                  <w:bCs w:val="0"/>
                  <w:sz w:val="22"/>
                  <w:szCs w:val="22"/>
                  <w:lang w:eastAsia="en-GB"/>
                </w:rPr>
                <w:t>E</w:t>
              </w:r>
              <w:r w:rsidR="00B45ED5" w:rsidRPr="00542652">
                <w:rPr>
                  <w:rStyle w:val="Hyperlink"/>
                  <w:rFonts w:asciiTheme="minorHAnsi" w:hAnsiTheme="minorHAnsi" w:cs="Times New Roman"/>
                  <w:bCs w:val="0"/>
                  <w:sz w:val="22"/>
                  <w:szCs w:val="22"/>
                  <w:lang w:eastAsia="en-GB"/>
                </w:rPr>
                <w:t>nquiries@missinglinkhousing.co.uk</w:t>
              </w:r>
            </w:hyperlink>
            <w:r w:rsidR="00B45ED5">
              <w:rPr>
                <w:rStyle w:val="Hyperlink"/>
                <w:rFonts w:asciiTheme="minorHAnsi" w:hAnsiTheme="minorHAnsi" w:cs="Times New Roman"/>
                <w:bCs w:val="0"/>
                <w:sz w:val="22"/>
                <w:szCs w:val="22"/>
                <w:u w:val="none"/>
                <w:lang w:eastAsia="en-GB"/>
              </w:rPr>
              <w:t xml:space="preserve"> </w:t>
            </w:r>
            <w:r w:rsidR="00B45ED5" w:rsidRPr="00031424">
              <w:rPr>
                <w:rStyle w:val="Hyperlink"/>
                <w:rFonts w:asciiTheme="minorHAnsi" w:hAnsiTheme="minorHAnsi" w:cs="Times New Roman"/>
                <w:sz w:val="22"/>
                <w:szCs w:val="22"/>
                <w:u w:val="none"/>
              </w:rPr>
              <w:t xml:space="preserve">   </w:t>
            </w:r>
            <w:r w:rsidR="00B45ED5">
              <w:rPr>
                <w:rStyle w:val="Hyperlink"/>
                <w:rFonts w:asciiTheme="minorHAnsi" w:hAnsiTheme="minorHAnsi" w:cs="Times New Roman"/>
                <w:sz w:val="22"/>
                <w:szCs w:val="22"/>
                <w:u w:val="none"/>
              </w:rPr>
              <w:t xml:space="preserve">                                                      </w:t>
            </w:r>
            <w:r w:rsidR="00B45ED5" w:rsidRPr="00031424">
              <w:rPr>
                <w:rStyle w:val="Hyperlink"/>
                <w:rFonts w:asciiTheme="minorHAnsi" w:hAnsiTheme="minorHAnsi" w:cs="Times New Roman"/>
                <w:sz w:val="22"/>
                <w:szCs w:val="22"/>
                <w:u w:val="none"/>
              </w:rPr>
              <w:t xml:space="preserve"> </w:t>
            </w:r>
            <w:hyperlink r:id="rId7" w:history="1">
              <w:r w:rsidR="00B45ED5" w:rsidRPr="00031424">
                <w:rPr>
                  <w:rStyle w:val="Hyperlink"/>
                  <w:rFonts w:asciiTheme="minorHAnsi" w:hAnsiTheme="minorHAnsi" w:cs="Times New Roman"/>
                  <w:bCs w:val="0"/>
                  <w:sz w:val="22"/>
                  <w:szCs w:val="22"/>
                  <w:lang w:eastAsia="en-GB"/>
                </w:rPr>
                <w:t>www.missinglinkhousing.co.uk</w:t>
              </w:r>
            </w:hyperlink>
          </w:p>
          <w:p w:rsidR="002A58AC" w:rsidRPr="00D572F7" w:rsidRDefault="002A58AC" w:rsidP="002A58AC">
            <w:pPr>
              <w:rPr>
                <w:b/>
                <w:sz w:val="22"/>
                <w:szCs w:val="22"/>
              </w:rPr>
            </w:pPr>
            <w:r w:rsidRPr="00BD4A17">
              <w:rPr>
                <w:rFonts w:asciiTheme="minorHAnsi" w:hAnsiTheme="minorHAnsi"/>
                <w:color w:val="0000FF"/>
                <w:sz w:val="22"/>
                <w:szCs w:val="22"/>
              </w:rPr>
              <w:t xml:space="preserve">                             </w:t>
            </w:r>
          </w:p>
        </w:tc>
      </w:tr>
    </w:tbl>
    <w:p w:rsidR="00927B05" w:rsidRPr="00EE191A" w:rsidRDefault="00927B05" w:rsidP="00927B05">
      <w:pPr>
        <w:rPr>
          <w:i/>
          <w:sz w:val="20"/>
          <w:szCs w:val="20"/>
        </w:rPr>
      </w:pPr>
    </w:p>
    <w:p w:rsidR="00D572F7" w:rsidRDefault="0024323C" w:rsidP="007B769E">
      <w:pPr>
        <w:rPr>
          <w:rFonts w:ascii="Calibri" w:hAnsi="Calibri" w:cs="Times New Roman"/>
          <w:bCs w:val="0"/>
          <w:i/>
          <w:sz w:val="18"/>
          <w:szCs w:val="18"/>
          <w:lang w:eastAsia="en-GB"/>
        </w:rPr>
      </w:pPr>
      <w:r>
        <w:rPr>
          <w:rFonts w:ascii="Calibri" w:hAnsi="Calibri" w:cs="Times New Roman"/>
          <w:bCs w:val="0"/>
          <w:i/>
          <w:noProof/>
          <w:sz w:val="18"/>
          <w:szCs w:val="18"/>
          <w:lang w:eastAsia="en-GB"/>
        </w:rPr>
        <w:drawing>
          <wp:inline distT="0" distB="0" distL="0" distR="0" wp14:anchorId="78DC8E40">
            <wp:extent cx="3115310" cy="97536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5310" cy="975360"/>
                    </a:xfrm>
                    <a:prstGeom prst="rect">
                      <a:avLst/>
                    </a:prstGeom>
                    <a:noFill/>
                  </pic:spPr>
                </pic:pic>
              </a:graphicData>
            </a:graphic>
          </wp:inline>
        </w:drawing>
      </w:r>
      <w:r>
        <w:rPr>
          <w:rFonts w:ascii="Calibri" w:hAnsi="Calibri" w:cs="Times New Roman"/>
          <w:bCs w:val="0"/>
          <w:i/>
          <w:sz w:val="18"/>
          <w:szCs w:val="18"/>
          <w:lang w:eastAsia="en-GB"/>
        </w:rPr>
        <w:t>Missing Link</w:t>
      </w:r>
      <w:r w:rsidR="00D872D3" w:rsidRPr="00852CC8">
        <w:rPr>
          <w:rFonts w:ascii="Calibri" w:hAnsi="Calibri" w:cs="Times New Roman"/>
          <w:bCs w:val="0"/>
          <w:i/>
          <w:sz w:val="18"/>
          <w:szCs w:val="18"/>
          <w:lang w:eastAsia="en-GB"/>
        </w:rPr>
        <w:t xml:space="preserve"> is committed to safeguarding and promoting the welfare of children, young people and adults at risk of abuse, and expects all staff and volunteers to share this commitment. Missing Link is committed to Equal Opportunities. *Due to the specific requirements of this role, this post is exempt under the Equality Act (2010), Part 1, Schedule 9 (Genuine Occupational Requirement</w:t>
      </w:r>
      <w:r>
        <w:rPr>
          <w:rFonts w:ascii="Calibri" w:hAnsi="Calibri" w:cs="Times New Roman"/>
          <w:bCs w:val="0"/>
          <w:i/>
          <w:sz w:val="18"/>
          <w:szCs w:val="18"/>
          <w:lang w:eastAsia="en-GB"/>
        </w:rPr>
        <w:t>).</w:t>
      </w:r>
    </w:p>
    <w:p w:rsidR="003C4CDC" w:rsidRDefault="003C4CDC" w:rsidP="007B769E">
      <w:pPr>
        <w:rPr>
          <w:rFonts w:ascii="Calibri" w:hAnsi="Calibri" w:cs="Times New Roman"/>
          <w:bCs w:val="0"/>
          <w:i/>
          <w:sz w:val="18"/>
          <w:szCs w:val="18"/>
          <w:lang w:eastAsia="en-GB"/>
        </w:rPr>
      </w:pPr>
    </w:p>
    <w:p w:rsidR="003C4CDC" w:rsidRDefault="003C4CDC" w:rsidP="007B769E">
      <w:pPr>
        <w:rPr>
          <w:rFonts w:ascii="Calibri" w:hAnsi="Calibri" w:cs="Times New Roman"/>
          <w:bCs w:val="0"/>
          <w:i/>
          <w:sz w:val="18"/>
          <w:szCs w:val="18"/>
          <w:lang w:eastAsia="en-GB"/>
        </w:rPr>
      </w:pPr>
    </w:p>
    <w:p w:rsidR="003C4CDC" w:rsidRDefault="003C4CDC" w:rsidP="007B769E">
      <w:pPr>
        <w:rPr>
          <w:rFonts w:ascii="Calibri" w:hAnsi="Calibri" w:cs="Times New Roman"/>
          <w:bCs w:val="0"/>
          <w:i/>
          <w:sz w:val="18"/>
          <w:szCs w:val="18"/>
          <w:lang w:eastAsia="en-GB"/>
        </w:rPr>
      </w:pPr>
    </w:p>
    <w:p w:rsidR="003C4CDC" w:rsidRDefault="003C4CDC" w:rsidP="007B769E">
      <w:pPr>
        <w:rPr>
          <w:rFonts w:ascii="Calibri" w:hAnsi="Calibri" w:cs="Times New Roman"/>
          <w:bCs w:val="0"/>
          <w:i/>
          <w:sz w:val="18"/>
          <w:szCs w:val="18"/>
          <w:lang w:eastAsia="en-GB"/>
        </w:rPr>
      </w:pPr>
    </w:p>
    <w:p w:rsidR="003C4CDC" w:rsidRPr="003C4CDC" w:rsidRDefault="003C4CDC" w:rsidP="003C4CDC">
      <w:pPr>
        <w:spacing w:after="200" w:line="276" w:lineRule="auto"/>
        <w:rPr>
          <w:rFonts w:ascii="Calibri" w:hAnsi="Calibri" w:cs="Times New Roman"/>
          <w:bCs w:val="0"/>
          <w:i/>
          <w:sz w:val="18"/>
          <w:szCs w:val="18"/>
          <w:lang w:eastAsia="en-GB"/>
        </w:rPr>
      </w:pPr>
    </w:p>
    <w:sectPr w:rsidR="003C4CDC" w:rsidRPr="003C4CDC" w:rsidSect="00F82BF2">
      <w:pgSz w:w="11906" w:h="16838"/>
      <w:pgMar w:top="284"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961"/>
    <w:multiLevelType w:val="hybridMultilevel"/>
    <w:tmpl w:val="88D60E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D245C"/>
    <w:multiLevelType w:val="hybridMultilevel"/>
    <w:tmpl w:val="2B40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62EDB"/>
    <w:multiLevelType w:val="hybridMultilevel"/>
    <w:tmpl w:val="8078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C2C47"/>
    <w:multiLevelType w:val="hybridMultilevel"/>
    <w:tmpl w:val="0D5843CA"/>
    <w:lvl w:ilvl="0" w:tplc="4896F7E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C686E"/>
    <w:multiLevelType w:val="hybridMultilevel"/>
    <w:tmpl w:val="4734EE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975CBD"/>
    <w:multiLevelType w:val="hybridMultilevel"/>
    <w:tmpl w:val="06BCA99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B1AFE"/>
    <w:multiLevelType w:val="hybridMultilevel"/>
    <w:tmpl w:val="DD2EE510"/>
    <w:lvl w:ilvl="0" w:tplc="2D6A96F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579FC"/>
    <w:multiLevelType w:val="hybridMultilevel"/>
    <w:tmpl w:val="211229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513D96"/>
    <w:multiLevelType w:val="hybridMultilevel"/>
    <w:tmpl w:val="BD502B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2F691C"/>
    <w:multiLevelType w:val="hybridMultilevel"/>
    <w:tmpl w:val="268C44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174AEB"/>
    <w:multiLevelType w:val="hybridMultilevel"/>
    <w:tmpl w:val="99D642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2FB0546"/>
    <w:multiLevelType w:val="hybridMultilevel"/>
    <w:tmpl w:val="FD122C9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F70D3"/>
    <w:multiLevelType w:val="hybridMultilevel"/>
    <w:tmpl w:val="1B5E30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967620"/>
    <w:multiLevelType w:val="hybridMultilevel"/>
    <w:tmpl w:val="8F10F520"/>
    <w:lvl w:ilvl="0" w:tplc="08090005">
      <w:start w:val="1"/>
      <w:numFmt w:val="bullet"/>
      <w:lvlText w:val=""/>
      <w:lvlJc w:val="left"/>
      <w:pPr>
        <w:ind w:left="720" w:hanging="360"/>
      </w:pPr>
      <w:rPr>
        <w:rFonts w:ascii="Wingdings" w:hAnsi="Wingdings" w:hint="default"/>
      </w:rPr>
    </w:lvl>
    <w:lvl w:ilvl="1" w:tplc="5BD0C03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D11773"/>
    <w:multiLevelType w:val="hybridMultilevel"/>
    <w:tmpl w:val="A5E6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9"/>
  </w:num>
  <w:num w:numId="5">
    <w:abstractNumId w:val="1"/>
  </w:num>
  <w:num w:numId="6">
    <w:abstractNumId w:val="8"/>
  </w:num>
  <w:num w:numId="7">
    <w:abstractNumId w:val="2"/>
  </w:num>
  <w:num w:numId="8">
    <w:abstractNumId w:val="14"/>
  </w:num>
  <w:num w:numId="9">
    <w:abstractNumId w:val="12"/>
  </w:num>
  <w:num w:numId="10">
    <w:abstractNumId w:val="13"/>
  </w:num>
  <w:num w:numId="11">
    <w:abstractNumId w:val="3"/>
  </w:num>
  <w:num w:numId="12">
    <w:abstractNumId w:val="0"/>
  </w:num>
  <w:num w:numId="13">
    <w:abstractNumId w:val="6"/>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9E"/>
    <w:rsid w:val="00006BFF"/>
    <w:rsid w:val="00024990"/>
    <w:rsid w:val="000252B0"/>
    <w:rsid w:val="0005489F"/>
    <w:rsid w:val="00070CB5"/>
    <w:rsid w:val="000B083F"/>
    <w:rsid w:val="000B11DA"/>
    <w:rsid w:val="000E013B"/>
    <w:rsid w:val="000E2905"/>
    <w:rsid w:val="000E5F1D"/>
    <w:rsid w:val="00100435"/>
    <w:rsid w:val="00134162"/>
    <w:rsid w:val="00166875"/>
    <w:rsid w:val="001834CA"/>
    <w:rsid w:val="001A04C1"/>
    <w:rsid w:val="001A7975"/>
    <w:rsid w:val="001C17EC"/>
    <w:rsid w:val="001D7BBA"/>
    <w:rsid w:val="00214949"/>
    <w:rsid w:val="00234B74"/>
    <w:rsid w:val="0024323C"/>
    <w:rsid w:val="002620A1"/>
    <w:rsid w:val="002734A6"/>
    <w:rsid w:val="002A58AC"/>
    <w:rsid w:val="002B4B97"/>
    <w:rsid w:val="002C6D30"/>
    <w:rsid w:val="002D3465"/>
    <w:rsid w:val="002E313F"/>
    <w:rsid w:val="00311B38"/>
    <w:rsid w:val="00315D04"/>
    <w:rsid w:val="003161D8"/>
    <w:rsid w:val="00324B0F"/>
    <w:rsid w:val="0033679C"/>
    <w:rsid w:val="00337911"/>
    <w:rsid w:val="0034224A"/>
    <w:rsid w:val="003576E9"/>
    <w:rsid w:val="00374A78"/>
    <w:rsid w:val="003A1383"/>
    <w:rsid w:val="003C19EC"/>
    <w:rsid w:val="003C4CDC"/>
    <w:rsid w:val="003E0CCF"/>
    <w:rsid w:val="00452A5D"/>
    <w:rsid w:val="00460756"/>
    <w:rsid w:val="00473790"/>
    <w:rsid w:val="004E1DF3"/>
    <w:rsid w:val="004E59AE"/>
    <w:rsid w:val="00533DF2"/>
    <w:rsid w:val="00540F9A"/>
    <w:rsid w:val="005614F2"/>
    <w:rsid w:val="00586574"/>
    <w:rsid w:val="00594578"/>
    <w:rsid w:val="005A2F80"/>
    <w:rsid w:val="005A5A33"/>
    <w:rsid w:val="005B19ED"/>
    <w:rsid w:val="005E1485"/>
    <w:rsid w:val="00632F49"/>
    <w:rsid w:val="006377B0"/>
    <w:rsid w:val="00663553"/>
    <w:rsid w:val="006C0694"/>
    <w:rsid w:val="006C1B85"/>
    <w:rsid w:val="007039FA"/>
    <w:rsid w:val="00753842"/>
    <w:rsid w:val="00791BD6"/>
    <w:rsid w:val="0079351B"/>
    <w:rsid w:val="007A1DF5"/>
    <w:rsid w:val="007B080E"/>
    <w:rsid w:val="007B769E"/>
    <w:rsid w:val="007F17D5"/>
    <w:rsid w:val="0081427D"/>
    <w:rsid w:val="008208F9"/>
    <w:rsid w:val="0082493F"/>
    <w:rsid w:val="00872039"/>
    <w:rsid w:val="008750CB"/>
    <w:rsid w:val="00881BAD"/>
    <w:rsid w:val="008901CA"/>
    <w:rsid w:val="008B1F96"/>
    <w:rsid w:val="008B5B7E"/>
    <w:rsid w:val="008D79AB"/>
    <w:rsid w:val="008F3EE0"/>
    <w:rsid w:val="009137A0"/>
    <w:rsid w:val="00927B05"/>
    <w:rsid w:val="0093097B"/>
    <w:rsid w:val="0093342F"/>
    <w:rsid w:val="00933907"/>
    <w:rsid w:val="00936B68"/>
    <w:rsid w:val="00967B93"/>
    <w:rsid w:val="00980907"/>
    <w:rsid w:val="009C0630"/>
    <w:rsid w:val="009C6C6F"/>
    <w:rsid w:val="009D01B1"/>
    <w:rsid w:val="009D2179"/>
    <w:rsid w:val="009D3386"/>
    <w:rsid w:val="00A07585"/>
    <w:rsid w:val="00A44832"/>
    <w:rsid w:val="00A87AA3"/>
    <w:rsid w:val="00A90E08"/>
    <w:rsid w:val="00AD2EFA"/>
    <w:rsid w:val="00AD7208"/>
    <w:rsid w:val="00AF2703"/>
    <w:rsid w:val="00B21453"/>
    <w:rsid w:val="00B23F17"/>
    <w:rsid w:val="00B35798"/>
    <w:rsid w:val="00B45ED5"/>
    <w:rsid w:val="00B71844"/>
    <w:rsid w:val="00B71F8A"/>
    <w:rsid w:val="00B7392A"/>
    <w:rsid w:val="00B7650C"/>
    <w:rsid w:val="00B91E90"/>
    <w:rsid w:val="00B92D20"/>
    <w:rsid w:val="00BA4231"/>
    <w:rsid w:val="00BB44B6"/>
    <w:rsid w:val="00BD29B6"/>
    <w:rsid w:val="00BE160F"/>
    <w:rsid w:val="00BF1C19"/>
    <w:rsid w:val="00C20894"/>
    <w:rsid w:val="00C33219"/>
    <w:rsid w:val="00C3702D"/>
    <w:rsid w:val="00C70479"/>
    <w:rsid w:val="00C74C1B"/>
    <w:rsid w:val="00C947FE"/>
    <w:rsid w:val="00CA6361"/>
    <w:rsid w:val="00CB56E6"/>
    <w:rsid w:val="00CB7AC8"/>
    <w:rsid w:val="00CB7C57"/>
    <w:rsid w:val="00CE637D"/>
    <w:rsid w:val="00CE6C7D"/>
    <w:rsid w:val="00D20101"/>
    <w:rsid w:val="00D24F28"/>
    <w:rsid w:val="00D417CA"/>
    <w:rsid w:val="00D50B12"/>
    <w:rsid w:val="00D572F7"/>
    <w:rsid w:val="00D70FF5"/>
    <w:rsid w:val="00D77FB4"/>
    <w:rsid w:val="00D823DF"/>
    <w:rsid w:val="00D872D3"/>
    <w:rsid w:val="00D91197"/>
    <w:rsid w:val="00DD1549"/>
    <w:rsid w:val="00DE3F51"/>
    <w:rsid w:val="00E00585"/>
    <w:rsid w:val="00E00897"/>
    <w:rsid w:val="00E05E21"/>
    <w:rsid w:val="00E111F7"/>
    <w:rsid w:val="00E45A72"/>
    <w:rsid w:val="00E75A13"/>
    <w:rsid w:val="00E76139"/>
    <w:rsid w:val="00E81E0D"/>
    <w:rsid w:val="00E97351"/>
    <w:rsid w:val="00EB5D3D"/>
    <w:rsid w:val="00EE191A"/>
    <w:rsid w:val="00EE64F1"/>
    <w:rsid w:val="00EF6B2A"/>
    <w:rsid w:val="00F02BFC"/>
    <w:rsid w:val="00F113B9"/>
    <w:rsid w:val="00F46499"/>
    <w:rsid w:val="00F5513D"/>
    <w:rsid w:val="00F5626D"/>
    <w:rsid w:val="00F72FE5"/>
    <w:rsid w:val="00F761D6"/>
    <w:rsid w:val="00F82BF2"/>
    <w:rsid w:val="00F86B1B"/>
    <w:rsid w:val="00F93D94"/>
    <w:rsid w:val="00FC6096"/>
    <w:rsid w:val="00FC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3305"/>
  <w15:docId w15:val="{59ED4CD3-AB84-46AB-9EC5-146B03C7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69E"/>
    <w:pPr>
      <w:spacing w:after="0" w:line="240" w:lineRule="auto"/>
    </w:pPr>
    <w:rPr>
      <w:rFonts w:ascii="Arial" w:eastAsia="Times New Roman" w:hAnsi="Arial" w:cs="Arial"/>
      <w:bCs/>
      <w:sz w:val="24"/>
      <w:szCs w:val="24"/>
    </w:rPr>
  </w:style>
  <w:style w:type="paragraph" w:styleId="Heading1">
    <w:name w:val="heading 1"/>
    <w:basedOn w:val="Normal"/>
    <w:next w:val="Normal"/>
    <w:link w:val="Heading1Char"/>
    <w:qFormat/>
    <w:rsid w:val="007B769E"/>
    <w:pPr>
      <w:keepNext/>
      <w:outlineLvl w:val="0"/>
    </w:pPr>
    <w:rPr>
      <w:b/>
    </w:rPr>
  </w:style>
  <w:style w:type="paragraph" w:styleId="Heading2">
    <w:name w:val="heading 2"/>
    <w:basedOn w:val="Normal"/>
    <w:next w:val="Normal"/>
    <w:link w:val="Heading2Char"/>
    <w:uiPriority w:val="9"/>
    <w:semiHidden/>
    <w:unhideWhenUsed/>
    <w:qFormat/>
    <w:rsid w:val="004E59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E59A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69E"/>
    <w:rPr>
      <w:rFonts w:ascii="Arial" w:eastAsia="Times New Roman" w:hAnsi="Arial" w:cs="Arial"/>
      <w:b/>
      <w:bCs/>
      <w:sz w:val="24"/>
      <w:szCs w:val="24"/>
    </w:rPr>
  </w:style>
  <w:style w:type="character" w:styleId="Hyperlink">
    <w:name w:val="Hyperlink"/>
    <w:rsid w:val="007B769E"/>
    <w:rPr>
      <w:color w:val="0000FF"/>
      <w:u w:val="single"/>
    </w:rPr>
  </w:style>
  <w:style w:type="paragraph" w:styleId="BodyTextIndent2">
    <w:name w:val="Body Text Indent 2"/>
    <w:basedOn w:val="Normal"/>
    <w:link w:val="BodyTextIndent2Char"/>
    <w:rsid w:val="007B769E"/>
    <w:pPr>
      <w:ind w:left="720"/>
    </w:pPr>
    <w:rPr>
      <w:rFonts w:ascii="Times New Roman" w:hAnsi="Times New Roman" w:cs="Times New Roman"/>
      <w:bCs w:val="0"/>
      <w:sz w:val="20"/>
      <w:szCs w:val="20"/>
      <w:lang w:eastAsia="en-GB"/>
    </w:rPr>
  </w:style>
  <w:style w:type="character" w:customStyle="1" w:styleId="BodyTextIndent2Char">
    <w:name w:val="Body Text Indent 2 Char"/>
    <w:basedOn w:val="DefaultParagraphFont"/>
    <w:link w:val="BodyTextIndent2"/>
    <w:rsid w:val="007B769E"/>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iPriority w:val="99"/>
    <w:unhideWhenUsed/>
    <w:rsid w:val="000B083F"/>
    <w:pPr>
      <w:spacing w:after="120"/>
      <w:ind w:left="283"/>
    </w:pPr>
  </w:style>
  <w:style w:type="character" w:customStyle="1" w:styleId="BodyTextIndentChar">
    <w:name w:val="Body Text Indent Char"/>
    <w:basedOn w:val="DefaultParagraphFont"/>
    <w:link w:val="BodyTextIndent"/>
    <w:uiPriority w:val="99"/>
    <w:rsid w:val="000B083F"/>
    <w:rPr>
      <w:rFonts w:ascii="Arial" w:eastAsia="Times New Roman" w:hAnsi="Arial" w:cs="Arial"/>
      <w:bCs/>
      <w:sz w:val="24"/>
      <w:szCs w:val="24"/>
    </w:rPr>
  </w:style>
  <w:style w:type="paragraph" w:styleId="ListParagraph">
    <w:name w:val="List Paragraph"/>
    <w:basedOn w:val="Normal"/>
    <w:uiPriority w:val="34"/>
    <w:qFormat/>
    <w:rsid w:val="00980907"/>
    <w:pPr>
      <w:ind w:left="720"/>
      <w:contextualSpacing/>
    </w:pPr>
  </w:style>
  <w:style w:type="paragraph" w:styleId="NormalWeb">
    <w:name w:val="Normal (Web)"/>
    <w:basedOn w:val="Normal"/>
    <w:uiPriority w:val="99"/>
    <w:semiHidden/>
    <w:unhideWhenUsed/>
    <w:rsid w:val="002A58AC"/>
    <w:pPr>
      <w:spacing w:before="100" w:beforeAutospacing="1" w:after="100" w:afterAutospacing="1"/>
    </w:pPr>
    <w:rPr>
      <w:rFonts w:ascii="Times New Roman" w:hAnsi="Times New Roman" w:cs="Times New Roman"/>
      <w:bCs w:val="0"/>
      <w:lang w:eastAsia="en-GB"/>
    </w:rPr>
  </w:style>
  <w:style w:type="character" w:styleId="Strong">
    <w:name w:val="Strong"/>
    <w:basedOn w:val="DefaultParagraphFont"/>
    <w:uiPriority w:val="22"/>
    <w:qFormat/>
    <w:rsid w:val="002A58AC"/>
    <w:rPr>
      <w:b/>
      <w:bCs/>
    </w:rPr>
  </w:style>
  <w:style w:type="paragraph" w:styleId="BalloonText">
    <w:name w:val="Balloon Text"/>
    <w:basedOn w:val="Normal"/>
    <w:link w:val="BalloonTextChar"/>
    <w:uiPriority w:val="99"/>
    <w:semiHidden/>
    <w:unhideWhenUsed/>
    <w:rsid w:val="001A7975"/>
    <w:rPr>
      <w:rFonts w:ascii="Tahoma" w:hAnsi="Tahoma" w:cs="Tahoma"/>
      <w:sz w:val="16"/>
      <w:szCs w:val="16"/>
    </w:rPr>
  </w:style>
  <w:style w:type="character" w:customStyle="1" w:styleId="BalloonTextChar">
    <w:name w:val="Balloon Text Char"/>
    <w:basedOn w:val="DefaultParagraphFont"/>
    <w:link w:val="BalloonText"/>
    <w:uiPriority w:val="99"/>
    <w:semiHidden/>
    <w:rsid w:val="001A7975"/>
    <w:rPr>
      <w:rFonts w:ascii="Tahoma" w:eastAsia="Times New Roman" w:hAnsi="Tahoma" w:cs="Tahoma"/>
      <w:bCs/>
      <w:sz w:val="16"/>
      <w:szCs w:val="16"/>
    </w:rPr>
  </w:style>
  <w:style w:type="paragraph" w:styleId="NoSpacing">
    <w:name w:val="No Spacing"/>
    <w:uiPriority w:val="1"/>
    <w:qFormat/>
    <w:rsid w:val="000E5F1D"/>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semiHidden/>
    <w:rsid w:val="004E59AE"/>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uiPriority w:val="9"/>
    <w:semiHidden/>
    <w:rsid w:val="004E59AE"/>
    <w:rPr>
      <w:rFonts w:asciiTheme="majorHAnsi" w:eastAsiaTheme="majorEastAsia" w:hAnsiTheme="majorHAnsi" w:cstheme="majorBidi"/>
      <w:bCs/>
      <w:color w:val="243F60" w:themeColor="accent1" w:themeShade="7F"/>
      <w:sz w:val="24"/>
      <w:szCs w:val="24"/>
    </w:rPr>
  </w:style>
  <w:style w:type="character" w:styleId="UnresolvedMention">
    <w:name w:val="Unresolved Mention"/>
    <w:basedOn w:val="DefaultParagraphFont"/>
    <w:uiPriority w:val="99"/>
    <w:semiHidden/>
    <w:unhideWhenUsed/>
    <w:rsid w:val="00B45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5832">
      <w:bodyDiv w:val="1"/>
      <w:marLeft w:val="0"/>
      <w:marRight w:val="0"/>
      <w:marTop w:val="0"/>
      <w:marBottom w:val="0"/>
      <w:divBdr>
        <w:top w:val="none" w:sz="0" w:space="0" w:color="auto"/>
        <w:left w:val="none" w:sz="0" w:space="0" w:color="auto"/>
        <w:bottom w:val="none" w:sz="0" w:space="0" w:color="auto"/>
        <w:right w:val="none" w:sz="0" w:space="0" w:color="auto"/>
      </w:divBdr>
      <w:divsChild>
        <w:div w:id="496379863">
          <w:marLeft w:val="0"/>
          <w:marRight w:val="0"/>
          <w:marTop w:val="0"/>
          <w:marBottom w:val="465"/>
          <w:divBdr>
            <w:top w:val="none" w:sz="0" w:space="0" w:color="auto"/>
            <w:left w:val="none" w:sz="0" w:space="0" w:color="auto"/>
            <w:bottom w:val="none" w:sz="0" w:space="0" w:color="auto"/>
            <w:right w:val="none" w:sz="0" w:space="0" w:color="auto"/>
          </w:divBdr>
        </w:div>
        <w:div w:id="32537168">
          <w:marLeft w:val="0"/>
          <w:marRight w:val="0"/>
          <w:marTop w:val="0"/>
          <w:marBottom w:val="0"/>
          <w:divBdr>
            <w:top w:val="none" w:sz="0" w:space="0" w:color="auto"/>
            <w:left w:val="none" w:sz="0" w:space="0" w:color="auto"/>
            <w:bottom w:val="none" w:sz="0" w:space="0" w:color="auto"/>
            <w:right w:val="none" w:sz="0" w:space="0" w:color="auto"/>
          </w:divBdr>
        </w:div>
      </w:divsChild>
    </w:div>
    <w:div w:id="130778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missinglinkhous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enquiries@missinglinkhousing.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Bristol Missing Link Ltd</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Opitz</dc:creator>
  <cp:lastModifiedBy>Jane Stewart</cp:lastModifiedBy>
  <cp:revision>12</cp:revision>
  <cp:lastPrinted>2018-03-06T16:26:00Z</cp:lastPrinted>
  <dcterms:created xsi:type="dcterms:W3CDTF">2022-12-16T14:21:00Z</dcterms:created>
  <dcterms:modified xsi:type="dcterms:W3CDTF">2024-02-14T10:58:00Z</dcterms:modified>
</cp:coreProperties>
</file>